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E4" w:rsidRPr="00CC37E4" w:rsidRDefault="00CC37E4" w:rsidP="00CC37E4">
      <w:pPr>
        <w:pStyle w:val="PARAGRAFOSTANDARDN"/>
        <w:widowControl w:val="0"/>
        <w:spacing w:after="120"/>
        <w:jc w:val="right"/>
        <w:rPr>
          <w:rFonts w:ascii="Arial" w:hAnsi="Arial" w:cs="Arial"/>
          <w:b/>
          <w:bCs/>
          <w:sz w:val="22"/>
          <w:szCs w:val="22"/>
        </w:rPr>
      </w:pPr>
      <w:r w:rsidRPr="00CC37E4">
        <w:rPr>
          <w:rFonts w:ascii="Arial" w:hAnsi="Arial" w:cs="Arial"/>
          <w:b/>
          <w:bCs/>
          <w:sz w:val="22"/>
          <w:szCs w:val="22"/>
        </w:rPr>
        <w:t>Allegato A</w:t>
      </w:r>
    </w:p>
    <w:p w:rsidR="00CC37E4" w:rsidRPr="00AE7C02" w:rsidRDefault="00CC37E4" w:rsidP="00CC37E4">
      <w:pPr>
        <w:autoSpaceDE w:val="0"/>
        <w:autoSpaceDN w:val="0"/>
        <w:adjustRightInd w:val="0"/>
        <w:spacing w:after="0" w:line="240" w:lineRule="auto"/>
        <w:jc w:val="center"/>
        <w:rPr>
          <w:rFonts w:ascii="Arial" w:hAnsi="Arial" w:cs="Arial"/>
          <w:b/>
        </w:rPr>
      </w:pPr>
      <w:r w:rsidRPr="00AE7C02">
        <w:rPr>
          <w:rFonts w:ascii="Arial" w:hAnsi="Arial" w:cs="Arial"/>
          <w:b/>
        </w:rPr>
        <w:t>DISCIPLINARE DI GARA</w:t>
      </w:r>
    </w:p>
    <w:p w:rsidR="001D22D2" w:rsidRDefault="001D22D2" w:rsidP="00CC37E4">
      <w:pPr>
        <w:autoSpaceDE w:val="0"/>
        <w:autoSpaceDN w:val="0"/>
        <w:adjustRightInd w:val="0"/>
        <w:spacing w:after="0" w:line="240" w:lineRule="auto"/>
        <w:jc w:val="center"/>
        <w:rPr>
          <w:rFonts w:ascii="Arial" w:hAnsi="Arial" w:cs="Arial"/>
        </w:rPr>
      </w:pPr>
    </w:p>
    <w:p w:rsidR="001D22D2" w:rsidRPr="00B463C0" w:rsidRDefault="001D22D2" w:rsidP="004E3095">
      <w:pPr>
        <w:autoSpaceDE w:val="0"/>
        <w:autoSpaceDN w:val="0"/>
        <w:adjustRightInd w:val="0"/>
        <w:spacing w:after="0" w:line="240" w:lineRule="auto"/>
        <w:jc w:val="both"/>
        <w:rPr>
          <w:rFonts w:ascii="Arial" w:hAnsi="Arial" w:cs="Arial"/>
          <w:noProof w:val="0"/>
          <w:color w:val="000000"/>
        </w:rPr>
      </w:pPr>
      <w:r>
        <w:rPr>
          <w:rFonts w:ascii="Arial" w:hAnsi="Arial" w:cs="Arial"/>
        </w:rPr>
        <w:t>Gara a procedura aperta per l’affidamento d</w:t>
      </w:r>
      <w:r w:rsidR="00350A8F">
        <w:rPr>
          <w:rFonts w:ascii="Arial" w:hAnsi="Arial" w:cs="Arial"/>
        </w:rPr>
        <w:t>e</w:t>
      </w:r>
      <w:r w:rsidR="002F492D">
        <w:rPr>
          <w:rFonts w:ascii="Arial" w:hAnsi="Arial" w:cs="Arial"/>
        </w:rPr>
        <w:t>i</w:t>
      </w:r>
      <w:r>
        <w:rPr>
          <w:rFonts w:ascii="Arial" w:hAnsi="Arial" w:cs="Arial"/>
        </w:rPr>
        <w:t xml:space="preserve"> servizi </w:t>
      </w:r>
      <w:r w:rsidR="00D90C54">
        <w:rPr>
          <w:rFonts w:ascii="Arial" w:hAnsi="Arial" w:cs="Arial"/>
        </w:rPr>
        <w:t>pluriennal</w:t>
      </w:r>
      <w:r w:rsidR="002F492D">
        <w:rPr>
          <w:rFonts w:ascii="Arial" w:hAnsi="Arial" w:cs="Arial"/>
        </w:rPr>
        <w:t>i</w:t>
      </w:r>
      <w:r w:rsidR="00D90C54">
        <w:rPr>
          <w:rFonts w:ascii="Arial" w:hAnsi="Arial" w:cs="Arial"/>
        </w:rPr>
        <w:t xml:space="preserve"> </w:t>
      </w:r>
      <w:r>
        <w:rPr>
          <w:rFonts w:ascii="Arial" w:hAnsi="Arial" w:cs="Arial"/>
        </w:rPr>
        <w:t xml:space="preserve">di </w:t>
      </w:r>
      <w:r w:rsidR="00336311">
        <w:rPr>
          <w:rFonts w:ascii="Arial" w:hAnsi="Arial" w:cs="Arial"/>
        </w:rPr>
        <w:t>manutenzione adeguativa</w:t>
      </w:r>
      <w:r w:rsidR="002F331B">
        <w:rPr>
          <w:rFonts w:ascii="Arial" w:hAnsi="Arial" w:cs="Arial"/>
        </w:rPr>
        <w:t xml:space="preserve"> e</w:t>
      </w:r>
      <w:r w:rsidR="00336311">
        <w:rPr>
          <w:rFonts w:ascii="Arial" w:hAnsi="Arial" w:cs="Arial"/>
        </w:rPr>
        <w:t xml:space="preserve"> correttiva</w:t>
      </w:r>
      <w:r w:rsidR="002F331B">
        <w:rPr>
          <w:rFonts w:ascii="Arial" w:hAnsi="Arial" w:cs="Arial"/>
        </w:rPr>
        <w:t xml:space="preserve">, di sviluppo di nuove funzionalità e di gestione della </w:t>
      </w:r>
      <w:r>
        <w:rPr>
          <w:rFonts w:ascii="Arial" w:hAnsi="Arial" w:cs="Arial"/>
        </w:rPr>
        <w:t xml:space="preserve">piattaforma </w:t>
      </w:r>
      <w:r w:rsidR="002F492D">
        <w:rPr>
          <w:rFonts w:ascii="Arial" w:hAnsi="Arial" w:cs="Arial"/>
        </w:rPr>
        <w:t>web MARCHEINNOVAZIONE in relazione alla strategia di Specializzazione Intelligente regionale</w:t>
      </w:r>
    </w:p>
    <w:p w:rsidR="00833F09" w:rsidRDefault="00833F09" w:rsidP="00CC37E4">
      <w:pPr>
        <w:autoSpaceDE w:val="0"/>
        <w:autoSpaceDN w:val="0"/>
        <w:adjustRightInd w:val="0"/>
        <w:spacing w:after="0" w:line="240" w:lineRule="auto"/>
        <w:jc w:val="center"/>
        <w:rPr>
          <w:rFonts w:ascii="Arial" w:hAnsi="Arial" w:cs="Arial"/>
        </w:rPr>
      </w:pPr>
    </w:p>
    <w:p w:rsidR="00833F09" w:rsidRPr="00AF78ED" w:rsidRDefault="00833F09" w:rsidP="00A710BE">
      <w:pPr>
        <w:autoSpaceDE w:val="0"/>
        <w:autoSpaceDN w:val="0"/>
        <w:adjustRightInd w:val="0"/>
        <w:jc w:val="both"/>
        <w:rPr>
          <w:rFonts w:ascii="Arial" w:hAnsi="Arial" w:cs="Arial"/>
          <w:b/>
        </w:rPr>
      </w:pPr>
      <w:r w:rsidRPr="00AF78ED">
        <w:rPr>
          <w:rFonts w:ascii="Arial" w:hAnsi="Arial" w:cs="Arial"/>
          <w:b/>
        </w:rPr>
        <w:t xml:space="preserve">1. </w:t>
      </w:r>
      <w:r w:rsidR="001D22D2" w:rsidRPr="00AF78ED">
        <w:rPr>
          <w:rFonts w:ascii="Arial" w:hAnsi="Arial" w:cs="Arial"/>
          <w:b/>
        </w:rPr>
        <w:t>PREMESSE</w:t>
      </w:r>
    </w:p>
    <w:p w:rsidR="00B40B9E" w:rsidRPr="00F61DEE" w:rsidRDefault="002D478B" w:rsidP="00A710BE">
      <w:pPr>
        <w:pStyle w:val="Corpotesto"/>
        <w:ind w:left="45"/>
        <w:jc w:val="both"/>
        <w:rPr>
          <w:rFonts w:ascii="Arial" w:hAnsi="Arial" w:cs="Arial"/>
        </w:rPr>
      </w:pPr>
      <w:r w:rsidRPr="00F61DEE">
        <w:rPr>
          <w:rFonts w:ascii="Arial" w:hAnsi="Arial" w:cs="Arial"/>
        </w:rPr>
        <w:t>Il servizio oggetto del</w:t>
      </w:r>
      <w:r w:rsidR="003A0CF8" w:rsidRPr="00F61DEE">
        <w:rPr>
          <w:rFonts w:ascii="Arial" w:hAnsi="Arial" w:cs="Arial"/>
        </w:rPr>
        <w:t>la</w:t>
      </w:r>
      <w:r w:rsidRPr="00F61DEE">
        <w:rPr>
          <w:rFonts w:ascii="Arial" w:hAnsi="Arial" w:cs="Arial"/>
        </w:rPr>
        <w:t xml:space="preserve"> presente </w:t>
      </w:r>
      <w:r w:rsidR="00B40B9E" w:rsidRPr="00F61DEE">
        <w:rPr>
          <w:rFonts w:ascii="Arial" w:hAnsi="Arial" w:cs="Arial"/>
        </w:rPr>
        <w:t>gara</w:t>
      </w:r>
      <w:r w:rsidR="004B0285" w:rsidRPr="00F61DEE">
        <w:rPr>
          <w:rFonts w:ascii="Arial" w:hAnsi="Arial" w:cs="Arial"/>
        </w:rPr>
        <w:t xml:space="preserve">, della durata di </w:t>
      </w:r>
      <w:r w:rsidR="002F331B" w:rsidRPr="00F61DEE">
        <w:rPr>
          <w:rFonts w:ascii="Arial" w:hAnsi="Arial" w:cs="Arial"/>
        </w:rPr>
        <w:t>60</w:t>
      </w:r>
      <w:r w:rsidR="004B0285" w:rsidRPr="00F61DEE">
        <w:rPr>
          <w:rFonts w:ascii="Arial" w:hAnsi="Arial" w:cs="Arial"/>
        </w:rPr>
        <w:t xml:space="preserve"> mesi,</w:t>
      </w:r>
      <w:r w:rsidRPr="00F61DEE">
        <w:rPr>
          <w:rFonts w:ascii="Arial" w:hAnsi="Arial" w:cs="Arial"/>
        </w:rPr>
        <w:t xml:space="preserve"> costituisce </w:t>
      </w:r>
      <w:r w:rsidR="00CF4651" w:rsidRPr="00F61DEE">
        <w:rPr>
          <w:rFonts w:ascii="Arial" w:hAnsi="Arial" w:cs="Arial"/>
        </w:rPr>
        <w:t>la manutenzione adeguativa</w:t>
      </w:r>
      <w:r w:rsidR="000571D9" w:rsidRPr="00F61DEE">
        <w:rPr>
          <w:rFonts w:ascii="Arial" w:hAnsi="Arial" w:cs="Arial"/>
        </w:rPr>
        <w:t xml:space="preserve"> e</w:t>
      </w:r>
      <w:r w:rsidR="00CF4651" w:rsidRPr="00F61DEE">
        <w:rPr>
          <w:rFonts w:ascii="Arial" w:hAnsi="Arial" w:cs="Arial"/>
        </w:rPr>
        <w:t xml:space="preserve"> correttiva</w:t>
      </w:r>
      <w:r w:rsidR="000571D9" w:rsidRPr="00F61DEE">
        <w:rPr>
          <w:rFonts w:ascii="Arial" w:hAnsi="Arial" w:cs="Arial"/>
        </w:rPr>
        <w:t>,</w:t>
      </w:r>
      <w:r w:rsidR="006B7840" w:rsidRPr="00F61DEE">
        <w:rPr>
          <w:rFonts w:ascii="Arial" w:hAnsi="Arial" w:cs="Arial"/>
        </w:rPr>
        <w:t xml:space="preserve"> </w:t>
      </w:r>
      <w:r w:rsidR="000571D9" w:rsidRPr="00F61DEE">
        <w:rPr>
          <w:rFonts w:ascii="Arial" w:hAnsi="Arial" w:cs="Arial"/>
        </w:rPr>
        <w:t>di sviluppo di nuove funzionalità e</w:t>
      </w:r>
      <w:r w:rsidR="00CF4651" w:rsidRPr="00F61DEE">
        <w:rPr>
          <w:rFonts w:ascii="Arial" w:hAnsi="Arial" w:cs="Arial"/>
        </w:rPr>
        <w:t xml:space="preserve"> di gestione della</w:t>
      </w:r>
      <w:r w:rsidR="00B40B9E" w:rsidRPr="00F61DEE">
        <w:rPr>
          <w:rFonts w:ascii="Arial" w:hAnsi="Arial" w:cs="Arial"/>
        </w:rPr>
        <w:t xml:space="preserve"> piattaforma</w:t>
      </w:r>
      <w:r w:rsidR="00CF4651" w:rsidRPr="00F61DEE">
        <w:rPr>
          <w:rFonts w:ascii="Arial" w:hAnsi="Arial" w:cs="Arial"/>
        </w:rPr>
        <w:t xml:space="preserve"> web MarcheInnovazione, in relazione alla strategia di specializzazione intelligente regionale</w:t>
      </w:r>
      <w:r w:rsidR="00D414F0" w:rsidRPr="00F61DEE">
        <w:rPr>
          <w:rFonts w:ascii="Arial" w:hAnsi="Arial" w:cs="Arial"/>
        </w:rPr>
        <w:t>.</w:t>
      </w:r>
      <w:r w:rsidR="00E074EA" w:rsidRPr="00F61DEE">
        <w:rPr>
          <w:rFonts w:ascii="Arial" w:hAnsi="Arial" w:cs="Arial"/>
        </w:rPr>
        <w:t xml:space="preserve"> </w:t>
      </w:r>
      <w:r w:rsidR="00D414F0" w:rsidRPr="00F61DEE">
        <w:rPr>
          <w:rFonts w:ascii="Arial" w:hAnsi="Arial" w:cs="Arial"/>
        </w:rPr>
        <w:t>C</w:t>
      </w:r>
      <w:r w:rsidR="00290782" w:rsidRPr="00F61DEE">
        <w:rPr>
          <w:rFonts w:ascii="Arial" w:hAnsi="Arial" w:cs="Arial"/>
        </w:rPr>
        <w:t xml:space="preserve">onsiderto che </w:t>
      </w:r>
      <w:r w:rsidR="00D414F0" w:rsidRPr="00F61DEE">
        <w:rPr>
          <w:rFonts w:ascii="Arial" w:hAnsi="Arial" w:cs="Arial"/>
        </w:rPr>
        <w:t>tale</w:t>
      </w:r>
      <w:r w:rsidR="00F05436" w:rsidRPr="00F61DEE">
        <w:rPr>
          <w:rFonts w:ascii="Arial" w:hAnsi="Arial" w:cs="Arial"/>
        </w:rPr>
        <w:t xml:space="preserve"> servizio è  presente nel Mercato Elettronico della Pubblica Amministrazione (MEPA) </w:t>
      </w:r>
      <w:r w:rsidR="00EE44B1" w:rsidRPr="00F61DEE">
        <w:rPr>
          <w:rFonts w:ascii="Arial" w:hAnsi="Arial" w:cs="Arial"/>
        </w:rPr>
        <w:t>alla Categoria “Servizi per l’Infornation Communication Technology”</w:t>
      </w:r>
      <w:r w:rsidR="0050734E" w:rsidRPr="00F61DEE">
        <w:rPr>
          <w:rFonts w:ascii="Arial" w:hAnsi="Arial" w:cs="Arial"/>
        </w:rPr>
        <w:t xml:space="preserve"> – Sottocategoria 5 - </w:t>
      </w:r>
      <w:r w:rsidR="00F05436" w:rsidRPr="00F61DEE">
        <w:rPr>
          <w:rFonts w:ascii="Arial" w:hAnsi="Arial" w:cs="Arial"/>
        </w:rPr>
        <w:t xml:space="preserve"> </w:t>
      </w:r>
      <w:r w:rsidR="0072192D" w:rsidRPr="00F61DEE">
        <w:rPr>
          <w:rFonts w:ascii="Arial" w:hAnsi="Arial" w:cs="Arial"/>
        </w:rPr>
        <w:t xml:space="preserve">Catalogo dei servizi sviluppo e gestione applicazioni software - </w:t>
      </w:r>
      <w:r w:rsidR="00F05436" w:rsidRPr="00F61DEE">
        <w:rPr>
          <w:rFonts w:ascii="Arial" w:hAnsi="Arial" w:cs="Arial"/>
        </w:rPr>
        <w:t xml:space="preserve">Servizio: CPV </w:t>
      </w:r>
      <w:r w:rsidR="00927EB4" w:rsidRPr="00F61DEE">
        <w:rPr>
          <w:rFonts w:ascii="Arial" w:hAnsi="Arial" w:cs="Arial"/>
        </w:rPr>
        <w:t>72000000-5</w:t>
      </w:r>
      <w:r w:rsidR="00F05436" w:rsidRPr="00F61DEE">
        <w:rPr>
          <w:rFonts w:ascii="Arial" w:hAnsi="Arial" w:cs="Arial"/>
        </w:rPr>
        <w:t xml:space="preserve"> – Servizi </w:t>
      </w:r>
      <w:r w:rsidR="00927EB4" w:rsidRPr="00F61DEE">
        <w:rPr>
          <w:rFonts w:ascii="Arial" w:hAnsi="Arial" w:cs="Arial"/>
        </w:rPr>
        <w:t>Applicativi</w:t>
      </w:r>
      <w:r w:rsidR="00290782" w:rsidRPr="00F61DEE">
        <w:rPr>
          <w:rFonts w:ascii="Arial" w:hAnsi="Arial" w:cs="Arial"/>
        </w:rPr>
        <w:t>,</w:t>
      </w:r>
      <w:r w:rsidR="00290782" w:rsidRPr="00F61DEE">
        <w:rPr>
          <w:rFonts w:ascii="Arial" w:eastAsia="Times New Roman" w:hAnsi="Arial" w:cs="Arial"/>
          <w:iCs/>
          <w:noProof w:val="0"/>
        </w:rPr>
        <w:t xml:space="preserve"> </w:t>
      </w:r>
      <w:r w:rsidR="00F05436" w:rsidRPr="00F61DEE">
        <w:rPr>
          <w:rFonts w:ascii="Arial" w:eastAsia="Times New Roman" w:hAnsi="Arial" w:cs="Arial"/>
          <w:iCs/>
          <w:noProof w:val="0"/>
        </w:rPr>
        <w:t>l</w:t>
      </w:r>
      <w:r w:rsidR="00B40B9E" w:rsidRPr="00F61DEE">
        <w:rPr>
          <w:rFonts w:ascii="Arial" w:hAnsi="Arial" w:cs="Arial"/>
        </w:rPr>
        <w:t xml:space="preserve">a </w:t>
      </w:r>
      <w:r w:rsidR="00290782" w:rsidRPr="00F61DEE">
        <w:rPr>
          <w:rFonts w:ascii="Arial" w:hAnsi="Arial" w:cs="Arial"/>
        </w:rPr>
        <w:t xml:space="preserve">presente </w:t>
      </w:r>
      <w:r w:rsidR="00B40B9E" w:rsidRPr="00F61DEE">
        <w:rPr>
          <w:rFonts w:ascii="Arial" w:hAnsi="Arial" w:cs="Arial"/>
        </w:rPr>
        <w:t>gara d'appalto verrà effettuata tramite la pubblicazione nel mercato elettronico della Pubblica Amministrazione di apposita Richiesta di Offerta (R</w:t>
      </w:r>
      <w:r w:rsidR="0050734E" w:rsidRPr="00F61DEE">
        <w:rPr>
          <w:rFonts w:ascii="Arial" w:hAnsi="Arial" w:cs="Arial"/>
        </w:rPr>
        <w:t>D</w:t>
      </w:r>
      <w:r w:rsidR="00B40B9E" w:rsidRPr="00F61DEE">
        <w:rPr>
          <w:rFonts w:ascii="Arial" w:hAnsi="Arial" w:cs="Arial"/>
        </w:rPr>
        <w:t>O) tra tutti gli Operatori Economici abilitati e aggiudicata sulla base dell’offerta economicamente più vantaggiosa</w:t>
      </w:r>
      <w:r w:rsidR="00290782" w:rsidRPr="00F61DEE">
        <w:rPr>
          <w:rFonts w:ascii="Arial" w:hAnsi="Arial" w:cs="Arial"/>
        </w:rPr>
        <w:t>, individuata sulla base del miglior rapporto qualità prezzo, ai sensi degli artt. 60  e 95 del d.lgs 18 aprile 2016 n. 50 – Codice dei contratti pubblici (nel prosieguo: Codice).</w:t>
      </w:r>
    </w:p>
    <w:p w:rsidR="00300DF9" w:rsidRPr="00F61DEE" w:rsidRDefault="00290782" w:rsidP="00913457">
      <w:pPr>
        <w:pStyle w:val="Corpotesto"/>
        <w:ind w:left="45"/>
        <w:jc w:val="both"/>
        <w:rPr>
          <w:rFonts w:ascii="Arial" w:hAnsi="Arial" w:cs="Arial"/>
        </w:rPr>
      </w:pPr>
      <w:r w:rsidRPr="00F61DEE">
        <w:rPr>
          <w:rFonts w:ascii="Arial" w:hAnsi="Arial" w:cs="Arial"/>
        </w:rPr>
        <w:t xml:space="preserve">Il bando è stato pubblicato nel profilo del committente </w:t>
      </w:r>
      <w:r w:rsidR="00300DF9" w:rsidRPr="00F61DEE">
        <w:rPr>
          <w:rFonts w:ascii="Arial" w:hAnsi="Arial" w:cs="Arial"/>
        </w:rPr>
        <w:t xml:space="preserve">nella sezione “Amministrazione trasparente” del profilo committente </w:t>
      </w:r>
      <w:hyperlink r:id="rId8" w:history="1">
        <w:r w:rsidR="00300DF9" w:rsidRPr="00F61DEE">
          <w:rPr>
            <w:rFonts w:ascii="Arial" w:hAnsi="Arial" w:cs="Arial"/>
            <w:b/>
            <w:bCs/>
          </w:rPr>
          <w:t>www.regione.marche.it</w:t>
        </w:r>
      </w:hyperlink>
      <w:r w:rsidR="00300DF9" w:rsidRPr="00F61DEE">
        <w:rPr>
          <w:rFonts w:ascii="Arial" w:hAnsi="Arial" w:cs="Arial"/>
        </w:rPr>
        <w:t xml:space="preserve"> in attuazione delle previsioni di cu</w:t>
      </w:r>
      <w:r w:rsidR="009A7A68">
        <w:rPr>
          <w:rFonts w:ascii="Arial" w:hAnsi="Arial" w:cs="Arial"/>
        </w:rPr>
        <w:t>i all’art. 29 del D.Lgs 50/2016.</w:t>
      </w:r>
    </w:p>
    <w:p w:rsidR="00290782" w:rsidRPr="00F61DEE" w:rsidRDefault="00290782" w:rsidP="00A710BE">
      <w:pPr>
        <w:spacing w:after="150" w:line="240" w:lineRule="auto"/>
        <w:jc w:val="both"/>
        <w:rPr>
          <w:rFonts w:ascii="Arial" w:hAnsi="Arial" w:cs="Arial"/>
        </w:rPr>
      </w:pPr>
      <w:r w:rsidRPr="00F61DEE">
        <w:rPr>
          <w:rFonts w:ascii="Arial" w:hAnsi="Arial" w:cs="Arial"/>
        </w:rPr>
        <w:t xml:space="preserve">Il responsabile del procedimento, ai sensi dell’art. 31 del Codice, è la Dott.ssa </w:t>
      </w:r>
      <w:r w:rsidR="008F03D8" w:rsidRPr="00F61DEE">
        <w:rPr>
          <w:rFonts w:ascii="Arial" w:hAnsi="Arial" w:cs="Arial"/>
        </w:rPr>
        <w:t>Laura Novelli</w:t>
      </w:r>
      <w:r w:rsidR="00852DD8" w:rsidRPr="00F61DEE">
        <w:rPr>
          <w:rFonts w:ascii="Arial" w:hAnsi="Arial" w:cs="Arial"/>
        </w:rPr>
        <w:t xml:space="preserve"> – mail: </w:t>
      </w:r>
      <w:hyperlink r:id="rId9" w:history="1">
        <w:r w:rsidR="009A7A68" w:rsidRPr="005D766F">
          <w:rPr>
            <w:rStyle w:val="Collegamentoipertestuale"/>
            <w:sz w:val="22"/>
            <w:szCs w:val="22"/>
          </w:rPr>
          <w:t>laura.novelli@regione.marche.it</w:t>
        </w:r>
      </w:hyperlink>
      <w:r w:rsidR="009A7A68">
        <w:rPr>
          <w:rFonts w:ascii="Arial" w:hAnsi="Arial" w:cs="Arial"/>
        </w:rPr>
        <w:t xml:space="preserve"> </w:t>
      </w:r>
    </w:p>
    <w:p w:rsidR="009A7A68" w:rsidRDefault="009A7A68" w:rsidP="00A710BE">
      <w:pPr>
        <w:pStyle w:val="Corpotesto"/>
        <w:ind w:left="45"/>
        <w:jc w:val="both"/>
        <w:rPr>
          <w:rFonts w:ascii="Arial" w:hAnsi="Arial" w:cs="Arial"/>
          <w:b/>
        </w:rPr>
      </w:pPr>
    </w:p>
    <w:p w:rsidR="00F05436" w:rsidRPr="00F61DEE" w:rsidRDefault="00852DD8" w:rsidP="00A710BE">
      <w:pPr>
        <w:pStyle w:val="Corpotesto"/>
        <w:ind w:left="45"/>
        <w:jc w:val="both"/>
        <w:rPr>
          <w:rFonts w:ascii="Arial" w:hAnsi="Arial" w:cs="Arial"/>
          <w:b/>
        </w:rPr>
      </w:pPr>
      <w:r w:rsidRPr="00F61DEE">
        <w:rPr>
          <w:rFonts w:ascii="Arial" w:hAnsi="Arial" w:cs="Arial"/>
          <w:b/>
        </w:rPr>
        <w:t>2. DOCUMENTI DI GARA, CHIARIMENTI E COMUNICAZIONI</w:t>
      </w:r>
    </w:p>
    <w:p w:rsidR="00852DD8" w:rsidRPr="00F61DEE" w:rsidRDefault="002F49B0" w:rsidP="00A710BE">
      <w:pPr>
        <w:pStyle w:val="Corpotesto"/>
        <w:ind w:left="45"/>
        <w:jc w:val="both"/>
        <w:rPr>
          <w:rFonts w:ascii="Arial" w:hAnsi="Arial" w:cs="Arial"/>
          <w:b/>
        </w:rPr>
      </w:pPr>
      <w:r w:rsidRPr="00F61DEE">
        <w:rPr>
          <w:rFonts w:ascii="Arial" w:hAnsi="Arial" w:cs="Arial"/>
          <w:b/>
        </w:rPr>
        <w:t>2.1 Documenti di gara</w:t>
      </w:r>
    </w:p>
    <w:p w:rsidR="002F49B0" w:rsidRPr="00F61DEE" w:rsidRDefault="002F49B0" w:rsidP="00A710BE">
      <w:pPr>
        <w:pStyle w:val="Corpotesto"/>
        <w:ind w:left="45"/>
        <w:jc w:val="both"/>
        <w:rPr>
          <w:rFonts w:ascii="Arial" w:hAnsi="Arial" w:cs="Arial"/>
        </w:rPr>
      </w:pPr>
      <w:r w:rsidRPr="00F61DEE">
        <w:rPr>
          <w:rFonts w:ascii="Arial" w:hAnsi="Arial" w:cs="Arial"/>
        </w:rPr>
        <w:t>La documentazione di gara comprende:</w:t>
      </w:r>
    </w:p>
    <w:p w:rsidR="00191553" w:rsidRPr="00F61DEE" w:rsidRDefault="00191553" w:rsidP="00A710BE">
      <w:pPr>
        <w:pStyle w:val="Paragrafoelenco"/>
        <w:numPr>
          <w:ilvl w:val="0"/>
          <w:numId w:val="8"/>
        </w:numPr>
        <w:spacing w:after="0"/>
        <w:jc w:val="both"/>
        <w:rPr>
          <w:rFonts w:ascii="Arial" w:eastAsia="Times New Roman" w:hAnsi="Arial" w:cs="Arial"/>
          <w:noProof w:val="0"/>
        </w:rPr>
      </w:pPr>
      <w:r w:rsidRPr="00F61DEE">
        <w:rPr>
          <w:rFonts w:ascii="Arial" w:eastAsia="Times New Roman" w:hAnsi="Arial" w:cs="Arial"/>
          <w:noProof w:val="0"/>
        </w:rPr>
        <w:t>Disciplinare di gara</w:t>
      </w:r>
      <w:r w:rsidR="00BF22CD" w:rsidRPr="00F61DEE">
        <w:rPr>
          <w:rFonts w:ascii="Arial" w:eastAsia="Times New Roman" w:hAnsi="Arial" w:cs="Arial"/>
          <w:noProof w:val="0"/>
        </w:rPr>
        <w:t xml:space="preserve"> </w:t>
      </w:r>
      <w:r w:rsidR="00293132" w:rsidRPr="00F61DEE">
        <w:rPr>
          <w:rFonts w:ascii="Arial" w:eastAsia="Times New Roman" w:hAnsi="Arial" w:cs="Arial"/>
          <w:noProof w:val="0"/>
        </w:rPr>
        <w:t>e relativi allegati:</w:t>
      </w:r>
      <w:r w:rsidR="00BF22CD" w:rsidRPr="00F61DEE">
        <w:rPr>
          <w:rFonts w:ascii="Arial" w:eastAsia="Times New Roman" w:hAnsi="Arial" w:cs="Arial"/>
          <w:noProof w:val="0"/>
        </w:rPr>
        <w:t xml:space="preserve"> schema offerta tecnica </w:t>
      </w:r>
      <w:r w:rsidR="008C39B5" w:rsidRPr="00F61DEE">
        <w:rPr>
          <w:rFonts w:ascii="Arial" w:eastAsia="Times New Roman" w:hAnsi="Arial" w:cs="Arial"/>
          <w:noProof w:val="0"/>
        </w:rPr>
        <w:t>e</w:t>
      </w:r>
      <w:r w:rsidR="00BF22CD" w:rsidRPr="00F61DEE">
        <w:rPr>
          <w:rFonts w:ascii="Arial" w:eastAsia="Times New Roman" w:hAnsi="Arial" w:cs="Arial"/>
          <w:noProof w:val="0"/>
        </w:rPr>
        <w:t xml:space="preserve"> schema offerta economica</w:t>
      </w:r>
      <w:r w:rsidRPr="00F61DEE">
        <w:rPr>
          <w:rFonts w:ascii="Arial" w:eastAsia="Times New Roman" w:hAnsi="Arial" w:cs="Arial"/>
          <w:noProof w:val="0"/>
        </w:rPr>
        <w:t>;</w:t>
      </w:r>
    </w:p>
    <w:p w:rsidR="0000370C" w:rsidRPr="00F61DEE" w:rsidRDefault="0000370C" w:rsidP="0000370C">
      <w:pPr>
        <w:pStyle w:val="Paragrafoelenco"/>
        <w:numPr>
          <w:ilvl w:val="0"/>
          <w:numId w:val="8"/>
        </w:numPr>
        <w:spacing w:after="0"/>
        <w:jc w:val="both"/>
        <w:rPr>
          <w:rFonts w:ascii="Arial" w:eastAsia="Times New Roman" w:hAnsi="Arial" w:cs="Arial"/>
          <w:noProof w:val="0"/>
        </w:rPr>
      </w:pPr>
      <w:r w:rsidRPr="00F61DEE">
        <w:rPr>
          <w:rFonts w:ascii="Arial" w:hAnsi="Arial" w:cs="Arial"/>
        </w:rPr>
        <w:t>Capitolato</w:t>
      </w:r>
      <w:r w:rsidRPr="00F61DEE">
        <w:rPr>
          <w:rFonts w:ascii="Arial" w:eastAsia="Times New Roman" w:hAnsi="Arial" w:cs="Arial"/>
          <w:noProof w:val="0"/>
        </w:rPr>
        <w:t xml:space="preserve"> tecnico;  </w:t>
      </w:r>
    </w:p>
    <w:p w:rsidR="00191553" w:rsidRPr="00F61DEE" w:rsidRDefault="00191553" w:rsidP="00A710BE">
      <w:pPr>
        <w:pStyle w:val="Paragrafoelenco"/>
        <w:numPr>
          <w:ilvl w:val="0"/>
          <w:numId w:val="8"/>
        </w:numPr>
        <w:spacing w:after="0"/>
        <w:jc w:val="both"/>
        <w:rPr>
          <w:rFonts w:ascii="Arial" w:eastAsia="Times New Roman" w:hAnsi="Arial" w:cs="Arial"/>
          <w:noProof w:val="0"/>
        </w:rPr>
      </w:pPr>
      <w:r w:rsidRPr="00F61DEE">
        <w:rPr>
          <w:rFonts w:ascii="Arial" w:eastAsia="Times New Roman" w:hAnsi="Arial" w:cs="Arial"/>
          <w:noProof w:val="0"/>
        </w:rPr>
        <w:t>DGUE;</w:t>
      </w:r>
    </w:p>
    <w:p w:rsidR="00191553" w:rsidRPr="00F61DEE" w:rsidRDefault="00191553" w:rsidP="00A710BE">
      <w:pPr>
        <w:pStyle w:val="Paragrafoelenco"/>
        <w:numPr>
          <w:ilvl w:val="0"/>
          <w:numId w:val="8"/>
        </w:numPr>
        <w:spacing w:after="0"/>
        <w:jc w:val="both"/>
        <w:rPr>
          <w:rFonts w:ascii="Arial" w:eastAsia="Times New Roman" w:hAnsi="Arial" w:cs="Arial"/>
          <w:noProof w:val="0"/>
        </w:rPr>
      </w:pPr>
      <w:r w:rsidRPr="00F61DEE">
        <w:rPr>
          <w:rFonts w:ascii="Arial" w:eastAsia="Times New Roman" w:hAnsi="Arial" w:cs="Arial"/>
          <w:noProof w:val="0"/>
        </w:rPr>
        <w:t>Patto di integrità;</w:t>
      </w:r>
    </w:p>
    <w:p w:rsidR="00191553" w:rsidRPr="00F61DEE" w:rsidRDefault="00191553" w:rsidP="00A710BE">
      <w:pPr>
        <w:pStyle w:val="Paragrafoelenco"/>
        <w:numPr>
          <w:ilvl w:val="0"/>
          <w:numId w:val="8"/>
        </w:numPr>
        <w:spacing w:after="0"/>
        <w:jc w:val="both"/>
        <w:rPr>
          <w:rFonts w:ascii="Arial" w:eastAsia="Times New Roman" w:hAnsi="Arial" w:cs="Arial"/>
          <w:noProof w:val="0"/>
        </w:rPr>
      </w:pPr>
      <w:r w:rsidRPr="00F61DEE">
        <w:rPr>
          <w:rFonts w:ascii="Arial" w:eastAsia="Times New Roman" w:hAnsi="Arial" w:cs="Arial"/>
          <w:noProof w:val="0"/>
        </w:rPr>
        <w:t>Comunicazione degli estremi del conto corrente dedicato</w:t>
      </w:r>
      <w:r w:rsidR="00A33BF7" w:rsidRPr="00F61DEE">
        <w:rPr>
          <w:rFonts w:ascii="Arial" w:eastAsia="Times New Roman" w:hAnsi="Arial" w:cs="Arial"/>
          <w:noProof w:val="0"/>
        </w:rPr>
        <w:t>.</w:t>
      </w:r>
    </w:p>
    <w:p w:rsidR="00DC6021" w:rsidRPr="00F61DEE" w:rsidRDefault="00DC6021" w:rsidP="00DC6021">
      <w:pPr>
        <w:pStyle w:val="Paragrafoelenco"/>
        <w:numPr>
          <w:ilvl w:val="0"/>
          <w:numId w:val="8"/>
        </w:numPr>
        <w:spacing w:after="0"/>
        <w:jc w:val="both"/>
        <w:rPr>
          <w:rFonts w:ascii="Arial" w:eastAsia="Times New Roman" w:hAnsi="Arial" w:cs="Arial"/>
          <w:noProof w:val="0"/>
        </w:rPr>
      </w:pPr>
      <w:r w:rsidRPr="00F61DEE">
        <w:rPr>
          <w:rFonts w:ascii="Arial" w:eastAsia="Times New Roman" w:hAnsi="Arial" w:cs="Arial"/>
          <w:noProof w:val="0"/>
        </w:rPr>
        <w:t>Condizioni contrattuali integrative.</w:t>
      </w:r>
    </w:p>
    <w:p w:rsidR="00DC6021" w:rsidRPr="00F61DEE" w:rsidRDefault="00DC6021" w:rsidP="00DC6021">
      <w:pPr>
        <w:spacing w:after="0"/>
        <w:ind w:left="1429"/>
        <w:jc w:val="both"/>
        <w:rPr>
          <w:rFonts w:ascii="Arial" w:eastAsia="Times New Roman" w:hAnsi="Arial" w:cs="Arial"/>
          <w:noProof w:val="0"/>
        </w:rPr>
      </w:pPr>
    </w:p>
    <w:p w:rsidR="001A3681" w:rsidRPr="00F61DEE" w:rsidRDefault="00A33BF7" w:rsidP="004964C1">
      <w:pPr>
        <w:spacing w:after="0"/>
        <w:jc w:val="both"/>
        <w:rPr>
          <w:rFonts w:ascii="Arial" w:eastAsia="Times New Roman" w:hAnsi="Arial" w:cs="Arial"/>
          <w:noProof w:val="0"/>
        </w:rPr>
      </w:pPr>
      <w:r w:rsidRPr="00F61DEE">
        <w:rPr>
          <w:rFonts w:ascii="Arial" w:eastAsia="Times New Roman" w:hAnsi="Arial" w:cs="Arial"/>
          <w:noProof w:val="0"/>
        </w:rPr>
        <w:t>La documentazione di gara è disponibile sul sito internet: htpp//www</w:t>
      </w:r>
      <w:r w:rsidR="0011203F" w:rsidRPr="00F61DEE">
        <w:rPr>
          <w:rFonts w:ascii="Arial" w:eastAsia="Times New Roman" w:hAnsi="Arial" w:cs="Arial"/>
          <w:noProof w:val="0"/>
        </w:rPr>
        <w:t xml:space="preserve">.regione.marche.it </w:t>
      </w:r>
    </w:p>
    <w:p w:rsidR="004964C1" w:rsidRPr="00F61DEE" w:rsidRDefault="004964C1" w:rsidP="004964C1">
      <w:pPr>
        <w:spacing w:after="0"/>
        <w:jc w:val="both"/>
        <w:rPr>
          <w:rFonts w:ascii="Arial" w:hAnsi="Arial" w:cs="Arial"/>
        </w:rPr>
      </w:pPr>
    </w:p>
    <w:p w:rsidR="002C1412" w:rsidRPr="00F61DEE" w:rsidRDefault="002C1412" w:rsidP="00A710BE">
      <w:pPr>
        <w:pStyle w:val="Corpotesto"/>
        <w:ind w:left="45"/>
        <w:jc w:val="both"/>
        <w:rPr>
          <w:rFonts w:ascii="Arial" w:hAnsi="Arial" w:cs="Arial"/>
          <w:b/>
        </w:rPr>
      </w:pPr>
      <w:r w:rsidRPr="00F61DEE">
        <w:rPr>
          <w:rFonts w:ascii="Arial" w:hAnsi="Arial" w:cs="Arial"/>
          <w:b/>
        </w:rPr>
        <w:t>2.2 Chiarimenti</w:t>
      </w:r>
    </w:p>
    <w:p w:rsidR="002C1412" w:rsidRPr="00F61DEE" w:rsidRDefault="002C1412" w:rsidP="00A710BE">
      <w:pPr>
        <w:pStyle w:val="Corpotesto"/>
        <w:ind w:left="45"/>
        <w:jc w:val="both"/>
        <w:rPr>
          <w:rFonts w:ascii="Arial" w:hAnsi="Arial" w:cs="Arial"/>
        </w:rPr>
      </w:pPr>
      <w:r w:rsidRPr="00F61DEE">
        <w:rPr>
          <w:rFonts w:ascii="Arial" w:hAnsi="Arial" w:cs="Arial"/>
        </w:rPr>
        <w:t>E’ possibile ottenere chiarimenti sulla presente procedura mediante la proposizione di quesiti scritti da inoltrare all’indirizzo</w:t>
      </w:r>
      <w:r w:rsidR="00F661F6" w:rsidRPr="00F61DEE">
        <w:rPr>
          <w:rFonts w:ascii="Arial" w:hAnsi="Arial" w:cs="Arial"/>
        </w:rPr>
        <w:t xml:space="preserve"> mail</w:t>
      </w:r>
      <w:r w:rsidRPr="00F61DEE">
        <w:rPr>
          <w:rFonts w:ascii="Arial" w:hAnsi="Arial" w:cs="Arial"/>
        </w:rPr>
        <w:t xml:space="preserve">: </w:t>
      </w:r>
      <w:hyperlink r:id="rId10" w:history="1">
        <w:r w:rsidRPr="00F61DEE">
          <w:rPr>
            <w:rStyle w:val="Collegamentoipertestuale"/>
            <w:sz w:val="22"/>
            <w:szCs w:val="22"/>
          </w:rPr>
          <w:t>laura.novelli@regione.marche.it</w:t>
        </w:r>
      </w:hyperlink>
      <w:r w:rsidRPr="00F61DEE">
        <w:rPr>
          <w:rFonts w:ascii="Arial" w:hAnsi="Arial" w:cs="Arial"/>
        </w:rPr>
        <w:t xml:space="preserve"> almeno </w:t>
      </w:r>
      <w:r w:rsidR="00046B33" w:rsidRPr="00F61DEE">
        <w:rPr>
          <w:rFonts w:ascii="Arial" w:hAnsi="Arial" w:cs="Arial"/>
        </w:rPr>
        <w:t>15</w:t>
      </w:r>
      <w:r w:rsidRPr="00F61DEE">
        <w:rPr>
          <w:rFonts w:ascii="Arial" w:hAnsi="Arial" w:cs="Arial"/>
        </w:rPr>
        <w:t xml:space="preserve"> giorni prima la scadenza del termine fissato per la presentazione delle offerte. Non saranno pertanto, fornite risposte ai quesiti pervenuti successivamente al termine indicato.</w:t>
      </w:r>
    </w:p>
    <w:p w:rsidR="001A3681" w:rsidRPr="00F61DEE" w:rsidRDefault="002C1412" w:rsidP="00A710BE">
      <w:pPr>
        <w:pStyle w:val="Corpotesto"/>
        <w:ind w:left="45"/>
        <w:jc w:val="both"/>
        <w:rPr>
          <w:rFonts w:ascii="Arial" w:hAnsi="Arial" w:cs="Arial"/>
        </w:rPr>
      </w:pPr>
      <w:r w:rsidRPr="00F61DEE">
        <w:rPr>
          <w:rFonts w:ascii="Arial" w:hAnsi="Arial" w:cs="Arial"/>
        </w:rPr>
        <w:lastRenderedPageBreak/>
        <w:t xml:space="preserve">Le richieste di chiarimenti devono essere formulate esclusivamente in lingua italiana. Ai sensi dell’art. 74 comma 4 del Codice, le risposte a tutte le richieste presentate in tempo utile verranno fornite almeno almeno sei giorni prima della scadenza del termine fissato per la presentazione delle offerte, mediante pubblicazione in forma anonima all’indirizzo internet </w:t>
      </w:r>
      <w:hyperlink r:id="rId11" w:history="1">
        <w:r w:rsidR="009A7A68" w:rsidRPr="005D766F">
          <w:rPr>
            <w:rStyle w:val="Collegamentoipertestuale"/>
            <w:sz w:val="22"/>
            <w:szCs w:val="22"/>
          </w:rPr>
          <w:t>http://www.regione.marche.it</w:t>
        </w:r>
      </w:hyperlink>
      <w:r w:rsidR="009A7A68">
        <w:rPr>
          <w:rFonts w:ascii="Arial" w:hAnsi="Arial" w:cs="Arial"/>
        </w:rPr>
        <w:t xml:space="preserve"> </w:t>
      </w:r>
      <w:r w:rsidRPr="00F61DEE">
        <w:rPr>
          <w:rFonts w:ascii="Arial" w:hAnsi="Arial" w:cs="Arial"/>
        </w:rPr>
        <w:t xml:space="preserve"> </w:t>
      </w:r>
    </w:p>
    <w:p w:rsidR="002C1412" w:rsidRPr="00F61DEE" w:rsidRDefault="002C1412" w:rsidP="00A710BE">
      <w:pPr>
        <w:pStyle w:val="Corpotesto"/>
        <w:ind w:left="45"/>
        <w:jc w:val="both"/>
        <w:rPr>
          <w:rFonts w:ascii="Arial" w:hAnsi="Arial" w:cs="Arial"/>
          <w:b/>
        </w:rPr>
      </w:pPr>
      <w:r w:rsidRPr="00F61DEE">
        <w:rPr>
          <w:rFonts w:ascii="Arial" w:hAnsi="Arial" w:cs="Arial"/>
          <w:b/>
        </w:rPr>
        <w:t>2.3 Comunicazioni</w:t>
      </w:r>
    </w:p>
    <w:p w:rsidR="00BF3C09" w:rsidRPr="00F61DEE" w:rsidRDefault="002C1412" w:rsidP="00A710BE">
      <w:pPr>
        <w:pStyle w:val="Corpotesto"/>
        <w:ind w:left="45"/>
        <w:jc w:val="both"/>
        <w:rPr>
          <w:rFonts w:ascii="Arial" w:hAnsi="Arial" w:cs="Arial"/>
        </w:rPr>
      </w:pPr>
      <w:r w:rsidRPr="00F61DEE">
        <w:rPr>
          <w:rFonts w:ascii="Arial" w:hAnsi="Arial" w:cs="Arial"/>
        </w:rPr>
        <w:t xml:space="preserve">Ai sensi dell’art. 76, comma 6 del Codice, i concorrenti sono tenuti ad indicare, in sede di offerta, l’indirizzo PEC o, solo per i concorrenti </w:t>
      </w:r>
      <w:r w:rsidR="00BF3C09" w:rsidRPr="00F61DEE">
        <w:rPr>
          <w:rFonts w:ascii="Arial" w:hAnsi="Arial" w:cs="Arial"/>
        </w:rPr>
        <w:t>aventi sede in altri Stati</w:t>
      </w:r>
      <w:r w:rsidRPr="00F61DEE">
        <w:rPr>
          <w:rFonts w:ascii="Arial" w:hAnsi="Arial" w:cs="Arial"/>
        </w:rPr>
        <w:t xml:space="preserve"> </w:t>
      </w:r>
      <w:r w:rsidR="00BF3C09" w:rsidRPr="00F61DEE">
        <w:rPr>
          <w:rFonts w:ascii="Arial" w:hAnsi="Arial" w:cs="Arial"/>
        </w:rPr>
        <w:t>membri, l’indirizzo di posta elettronica, da utilizzare ai fini delle cominicazioni di cui all’art. 76, comma 5, del Codice.</w:t>
      </w:r>
    </w:p>
    <w:p w:rsidR="00A44921" w:rsidRPr="00F61DEE" w:rsidRDefault="00BF3C09" w:rsidP="00A710BE">
      <w:pPr>
        <w:pStyle w:val="Corpotesto"/>
        <w:ind w:left="45"/>
        <w:jc w:val="both"/>
        <w:rPr>
          <w:rFonts w:ascii="Arial" w:hAnsi="Arial" w:cs="Arial"/>
        </w:rPr>
      </w:pPr>
      <w:r w:rsidRPr="00F61DEE">
        <w:rPr>
          <w:rFonts w:ascii="Arial" w:hAnsi="Arial" w:cs="Arial"/>
        </w:rPr>
        <w:t xml:space="preserve">Salvo quanto disposto nel paragrafo 2.2 del presente disciplinare, tutte le comunicazioni tra stazione appaltante e operatori economici si intendono validamente ed efficacemente effettuate qualora rese all’indirizzo PEC: </w:t>
      </w:r>
      <w:hyperlink r:id="rId12" w:history="1">
        <w:r w:rsidR="00A44921" w:rsidRPr="00F61DEE">
          <w:rPr>
            <w:rStyle w:val="Collegamentoipertestuale"/>
            <w:sz w:val="22"/>
            <w:szCs w:val="22"/>
          </w:rPr>
          <w:t>regione.marche.innovazionericerca@emarche.it</w:t>
        </w:r>
      </w:hyperlink>
    </w:p>
    <w:p w:rsidR="00894573" w:rsidRPr="00F61DEE" w:rsidRDefault="00A44921" w:rsidP="00A710BE">
      <w:pPr>
        <w:pStyle w:val="Corpotesto"/>
        <w:ind w:left="45"/>
        <w:jc w:val="both"/>
        <w:rPr>
          <w:rFonts w:ascii="Arial" w:hAnsi="Arial" w:cs="Arial"/>
        </w:rPr>
      </w:pPr>
      <w:r w:rsidRPr="00F61DEE">
        <w:rPr>
          <w:rFonts w:ascii="Arial" w:hAnsi="Arial" w:cs="Arial"/>
        </w:rPr>
        <w:t>Eventuali modifiche dell’indirizzo PEC</w:t>
      </w:r>
      <w:r w:rsidR="00A972DB" w:rsidRPr="00F61DEE">
        <w:rPr>
          <w:rFonts w:ascii="Arial" w:hAnsi="Arial" w:cs="Arial"/>
        </w:rPr>
        <w:t>/</w:t>
      </w:r>
      <w:r w:rsidRPr="00F61DEE">
        <w:rPr>
          <w:rFonts w:ascii="Arial" w:hAnsi="Arial" w:cs="Arial"/>
        </w:rPr>
        <w:t>posta elettronica o problemi temporanei nell’utilizzo di tali forme di comunicazione, dovranno essere tempestivamente segnalate alla stazione appaltante</w:t>
      </w:r>
      <w:r w:rsidR="00894573" w:rsidRPr="00F61DEE">
        <w:rPr>
          <w:rFonts w:ascii="Arial" w:hAnsi="Arial" w:cs="Arial"/>
        </w:rPr>
        <w:t>; diversamente la medesima declina ogni responsabilità per il tardivo o mancato recapito delle comunicazioni.</w:t>
      </w:r>
    </w:p>
    <w:p w:rsidR="00894573" w:rsidRPr="00F61DEE" w:rsidRDefault="00894573" w:rsidP="00A710BE">
      <w:pPr>
        <w:pStyle w:val="Corpotesto"/>
        <w:ind w:left="45"/>
        <w:jc w:val="both"/>
        <w:rPr>
          <w:rFonts w:ascii="Arial" w:hAnsi="Arial" w:cs="Arial"/>
        </w:rPr>
      </w:pPr>
      <w:r w:rsidRPr="00F61DEE">
        <w:rPr>
          <w:rFonts w:ascii="Arial" w:hAnsi="Arial" w:cs="Arial"/>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894573" w:rsidRPr="00F61DEE" w:rsidRDefault="00894573" w:rsidP="00A710BE">
      <w:pPr>
        <w:pStyle w:val="Corpotesto"/>
        <w:ind w:left="45"/>
        <w:jc w:val="both"/>
        <w:rPr>
          <w:rFonts w:ascii="Arial" w:hAnsi="Arial" w:cs="Arial"/>
        </w:rPr>
      </w:pPr>
      <w:r w:rsidRPr="00F61DEE">
        <w:rPr>
          <w:rFonts w:ascii="Arial" w:hAnsi="Arial" w:cs="Arial"/>
        </w:rPr>
        <w:t>In caso di avvalimento, al comunicazione recapitata all’offerente si intende validamente resa a tutti gli operatori economici ausiliari.</w:t>
      </w:r>
    </w:p>
    <w:p w:rsidR="00B92BF1" w:rsidRPr="00F61DEE" w:rsidRDefault="00894573" w:rsidP="00A710BE">
      <w:pPr>
        <w:pStyle w:val="Corpotesto"/>
        <w:ind w:left="45"/>
        <w:jc w:val="both"/>
        <w:rPr>
          <w:rFonts w:ascii="Arial" w:hAnsi="Arial" w:cs="Arial"/>
        </w:rPr>
      </w:pPr>
      <w:r w:rsidRPr="00F61DEE">
        <w:rPr>
          <w:rFonts w:ascii="Arial" w:hAnsi="Arial" w:cs="Arial"/>
        </w:rPr>
        <w:t>In caso di subappalto, la comunicazione recapitata all’offe</w:t>
      </w:r>
      <w:r w:rsidR="002C11EC" w:rsidRPr="00F61DEE">
        <w:rPr>
          <w:rFonts w:ascii="Arial" w:hAnsi="Arial" w:cs="Arial"/>
        </w:rPr>
        <w:t>re</w:t>
      </w:r>
      <w:r w:rsidRPr="00F61DEE">
        <w:rPr>
          <w:rFonts w:ascii="Arial" w:hAnsi="Arial" w:cs="Arial"/>
        </w:rPr>
        <w:t>nte si intende validamente resa a tutti i subappaltatori indicati.</w:t>
      </w:r>
    </w:p>
    <w:p w:rsidR="009A7A68" w:rsidRDefault="009A7A68" w:rsidP="00A710BE">
      <w:pPr>
        <w:pStyle w:val="Corpotesto"/>
        <w:ind w:left="45"/>
        <w:jc w:val="both"/>
        <w:rPr>
          <w:rFonts w:ascii="Arial" w:hAnsi="Arial" w:cs="Arial"/>
          <w:b/>
        </w:rPr>
      </w:pPr>
    </w:p>
    <w:p w:rsidR="00B92BF1" w:rsidRPr="00F61DEE" w:rsidRDefault="00B92BF1" w:rsidP="00A710BE">
      <w:pPr>
        <w:pStyle w:val="Corpotesto"/>
        <w:ind w:left="45"/>
        <w:jc w:val="both"/>
        <w:rPr>
          <w:rFonts w:ascii="Arial" w:hAnsi="Arial" w:cs="Arial"/>
          <w:b/>
        </w:rPr>
      </w:pPr>
      <w:r w:rsidRPr="00F61DEE">
        <w:rPr>
          <w:rFonts w:ascii="Arial" w:hAnsi="Arial" w:cs="Arial"/>
          <w:b/>
        </w:rPr>
        <w:t>3. OGGETTO DELL’APPALTO</w:t>
      </w:r>
    </w:p>
    <w:p w:rsidR="00B92BF1" w:rsidRPr="00F61DEE" w:rsidRDefault="00B92BF1" w:rsidP="00A710BE">
      <w:pPr>
        <w:pStyle w:val="Corpotesto"/>
        <w:ind w:left="45"/>
        <w:jc w:val="both"/>
        <w:rPr>
          <w:rFonts w:ascii="Arial" w:hAnsi="Arial" w:cs="Arial"/>
        </w:rPr>
      </w:pPr>
      <w:r w:rsidRPr="00F61DEE">
        <w:rPr>
          <w:rFonts w:ascii="Arial" w:hAnsi="Arial" w:cs="Arial"/>
        </w:rPr>
        <w:t>L’appalto si compone delle seguenti prestazioni:</w:t>
      </w:r>
      <w:r w:rsidR="00ED3CF0" w:rsidRPr="00F61DEE">
        <w:rPr>
          <w:rFonts w:ascii="Arial" w:hAnsi="Arial" w:cs="Arial"/>
        </w:rPr>
        <w:t xml:space="preserve"> </w:t>
      </w:r>
      <w:r w:rsidR="00DD4176" w:rsidRPr="00F61DEE">
        <w:rPr>
          <w:rFonts w:ascii="Arial" w:hAnsi="Arial" w:cs="Arial"/>
        </w:rPr>
        <w:t>la manutenzione adeguativa</w:t>
      </w:r>
      <w:r w:rsidR="0049262F" w:rsidRPr="00F61DEE">
        <w:rPr>
          <w:rFonts w:ascii="Arial" w:hAnsi="Arial" w:cs="Arial"/>
        </w:rPr>
        <w:t xml:space="preserve"> e </w:t>
      </w:r>
      <w:r w:rsidR="00DD4176" w:rsidRPr="00F61DEE">
        <w:rPr>
          <w:rFonts w:ascii="Arial" w:hAnsi="Arial" w:cs="Arial"/>
        </w:rPr>
        <w:t>correttiva</w:t>
      </w:r>
      <w:r w:rsidR="0049262F" w:rsidRPr="00F61DEE">
        <w:rPr>
          <w:rFonts w:ascii="Arial" w:hAnsi="Arial" w:cs="Arial"/>
        </w:rPr>
        <w:t>,</w:t>
      </w:r>
      <w:r w:rsidR="00DD4176" w:rsidRPr="00F61DEE">
        <w:rPr>
          <w:rFonts w:ascii="Arial" w:hAnsi="Arial" w:cs="Arial"/>
        </w:rPr>
        <w:t xml:space="preserve">  di</w:t>
      </w:r>
      <w:r w:rsidR="0049262F" w:rsidRPr="00F61DEE">
        <w:rPr>
          <w:rFonts w:ascii="Arial" w:hAnsi="Arial" w:cs="Arial"/>
        </w:rPr>
        <w:t xml:space="preserve"> sviluppo di nuove funzionalità e </w:t>
      </w:r>
      <w:r w:rsidR="00DD4176" w:rsidRPr="00F61DEE">
        <w:rPr>
          <w:rFonts w:ascii="Arial" w:hAnsi="Arial" w:cs="Arial"/>
        </w:rPr>
        <w:t>gestione della piattaforma web MarcheInnovazione</w:t>
      </w:r>
      <w:r w:rsidR="00CD6948" w:rsidRPr="00F61DEE">
        <w:rPr>
          <w:rFonts w:ascii="Arial" w:hAnsi="Arial" w:cs="Arial"/>
        </w:rPr>
        <w:t>, secondo le esigenze e le caratteristiche descritte nel capitolato tecnico</w:t>
      </w:r>
      <w:r w:rsidR="00C003CA" w:rsidRPr="00F61DEE">
        <w:rPr>
          <w:rFonts w:ascii="Arial" w:hAnsi="Arial" w:cs="Arial"/>
        </w:rPr>
        <w:t xml:space="preserve"> (All. B)</w:t>
      </w:r>
    </w:p>
    <w:p w:rsidR="009A7A68" w:rsidRDefault="009A7A68" w:rsidP="00A710BE">
      <w:pPr>
        <w:pStyle w:val="Corpotesto"/>
        <w:ind w:left="45"/>
        <w:jc w:val="both"/>
        <w:rPr>
          <w:rFonts w:ascii="Arial" w:hAnsi="Arial" w:cs="Arial"/>
          <w:b/>
        </w:rPr>
      </w:pPr>
    </w:p>
    <w:p w:rsidR="00D414F0" w:rsidRPr="00F61DEE" w:rsidRDefault="00D414F0" w:rsidP="00A710BE">
      <w:pPr>
        <w:pStyle w:val="Corpotesto"/>
        <w:ind w:left="45"/>
        <w:jc w:val="both"/>
        <w:rPr>
          <w:rFonts w:ascii="Arial" w:hAnsi="Arial" w:cs="Arial"/>
          <w:b/>
        </w:rPr>
      </w:pPr>
      <w:r w:rsidRPr="00F61DEE">
        <w:rPr>
          <w:rFonts w:ascii="Arial" w:hAnsi="Arial" w:cs="Arial"/>
          <w:b/>
        </w:rPr>
        <w:t xml:space="preserve">4. DURATA DELL’APPALTO, IMPORTO A BASE DI GARA  </w:t>
      </w:r>
    </w:p>
    <w:p w:rsidR="009E6649" w:rsidRPr="00F61DEE" w:rsidRDefault="00D414F0" w:rsidP="00A710BE">
      <w:pPr>
        <w:pStyle w:val="Corpotesto"/>
        <w:ind w:left="45"/>
        <w:jc w:val="both"/>
        <w:rPr>
          <w:rFonts w:ascii="Arial" w:hAnsi="Arial" w:cs="Arial"/>
          <w:b/>
        </w:rPr>
      </w:pPr>
      <w:r w:rsidRPr="00F61DEE">
        <w:rPr>
          <w:rFonts w:ascii="Arial" w:hAnsi="Arial" w:cs="Arial"/>
          <w:b/>
        </w:rPr>
        <w:t xml:space="preserve">4.1 </w:t>
      </w:r>
      <w:r w:rsidR="009E6649" w:rsidRPr="00F61DEE">
        <w:rPr>
          <w:rFonts w:ascii="Arial" w:hAnsi="Arial" w:cs="Arial"/>
          <w:b/>
        </w:rPr>
        <w:t>Durata</w:t>
      </w:r>
    </w:p>
    <w:p w:rsidR="00D414F0" w:rsidRPr="00F61DEE" w:rsidRDefault="00D414F0" w:rsidP="00A710BE">
      <w:pPr>
        <w:pStyle w:val="Corpotesto"/>
        <w:ind w:left="45"/>
        <w:jc w:val="both"/>
        <w:rPr>
          <w:rFonts w:ascii="Arial" w:hAnsi="Arial" w:cs="Arial"/>
        </w:rPr>
      </w:pPr>
      <w:r w:rsidRPr="00F61DEE">
        <w:rPr>
          <w:rFonts w:ascii="Arial" w:hAnsi="Arial" w:cs="Arial"/>
        </w:rPr>
        <w:t>La durata dell’appalto</w:t>
      </w:r>
      <w:r w:rsidR="004D0F20" w:rsidRPr="00F61DEE">
        <w:rPr>
          <w:rFonts w:ascii="Arial" w:hAnsi="Arial" w:cs="Arial"/>
        </w:rPr>
        <w:t xml:space="preserve"> </w:t>
      </w:r>
      <w:r w:rsidRPr="00F61DEE">
        <w:rPr>
          <w:rFonts w:ascii="Arial" w:hAnsi="Arial" w:cs="Arial"/>
        </w:rPr>
        <w:t xml:space="preserve">è di </w:t>
      </w:r>
      <w:r w:rsidR="008A5DB4" w:rsidRPr="00F61DEE">
        <w:rPr>
          <w:rFonts w:ascii="Arial" w:hAnsi="Arial" w:cs="Arial"/>
        </w:rPr>
        <w:t>60</w:t>
      </w:r>
      <w:r w:rsidRPr="00F61DEE">
        <w:rPr>
          <w:rFonts w:ascii="Arial" w:hAnsi="Arial" w:cs="Arial"/>
        </w:rPr>
        <w:t xml:space="preserve"> mesi, decorrenti dalla data di stipula del contratto</w:t>
      </w:r>
      <w:r w:rsidR="00F44780" w:rsidRPr="00F61DEE">
        <w:rPr>
          <w:rFonts w:ascii="Arial" w:hAnsi="Arial" w:cs="Arial"/>
        </w:rPr>
        <w:t>.</w:t>
      </w:r>
      <w:r w:rsidRPr="00F61DEE">
        <w:rPr>
          <w:rFonts w:ascii="Arial" w:hAnsi="Arial" w:cs="Arial"/>
        </w:rPr>
        <w:t xml:space="preserve"> </w:t>
      </w:r>
    </w:p>
    <w:p w:rsidR="00D414F0" w:rsidRPr="00F61DEE" w:rsidRDefault="00D414F0" w:rsidP="00A710BE">
      <w:pPr>
        <w:pStyle w:val="Corpotesto"/>
        <w:ind w:left="45"/>
        <w:jc w:val="both"/>
        <w:rPr>
          <w:rFonts w:ascii="Arial" w:hAnsi="Arial" w:cs="Arial"/>
          <w:b/>
        </w:rPr>
      </w:pPr>
      <w:r w:rsidRPr="00F61DEE">
        <w:rPr>
          <w:rFonts w:ascii="Arial" w:hAnsi="Arial" w:cs="Arial"/>
          <w:b/>
        </w:rPr>
        <w:t>4.2 I</w:t>
      </w:r>
      <w:r w:rsidR="009E6649" w:rsidRPr="00F61DEE">
        <w:rPr>
          <w:rFonts w:ascii="Arial" w:hAnsi="Arial" w:cs="Arial"/>
          <w:b/>
        </w:rPr>
        <w:t>mporto a base di gara</w:t>
      </w:r>
    </w:p>
    <w:p w:rsidR="002E234F" w:rsidRPr="00F61DEE" w:rsidRDefault="00467D39" w:rsidP="002E234F">
      <w:pPr>
        <w:autoSpaceDE w:val="0"/>
        <w:autoSpaceDN w:val="0"/>
        <w:adjustRightInd w:val="0"/>
        <w:spacing w:after="0" w:line="240" w:lineRule="auto"/>
        <w:ind w:left="45"/>
        <w:jc w:val="both"/>
        <w:rPr>
          <w:rFonts w:ascii="Arial" w:hAnsi="Arial" w:cs="Arial"/>
        </w:rPr>
      </w:pPr>
      <w:r w:rsidRPr="00F61DEE">
        <w:rPr>
          <w:rFonts w:ascii="Arial" w:eastAsia="Times New Roman" w:hAnsi="Arial" w:cs="Arial"/>
          <w:noProof w:val="0"/>
          <w:lang w:eastAsia="it-IT"/>
        </w:rPr>
        <w:t>L’</w:t>
      </w:r>
      <w:r w:rsidR="002E234F" w:rsidRPr="00F61DEE">
        <w:rPr>
          <w:rFonts w:ascii="Arial" w:eastAsia="Times New Roman" w:hAnsi="Arial" w:cs="Arial"/>
          <w:noProof w:val="0"/>
          <w:lang w:eastAsia="it-IT"/>
        </w:rPr>
        <w:t xml:space="preserve"> </w:t>
      </w:r>
      <w:r w:rsidR="00A8161C" w:rsidRPr="00F61DEE">
        <w:rPr>
          <w:rFonts w:ascii="Arial" w:eastAsia="Times New Roman" w:hAnsi="Arial" w:cs="Arial"/>
          <w:noProof w:val="0"/>
          <w:lang w:eastAsia="it-IT"/>
        </w:rPr>
        <w:t>i</w:t>
      </w:r>
      <w:r w:rsidR="002E234F" w:rsidRPr="00F61DEE">
        <w:rPr>
          <w:rFonts w:ascii="Arial" w:eastAsia="Times New Roman" w:hAnsi="Arial" w:cs="Arial"/>
          <w:noProof w:val="0"/>
          <w:lang w:eastAsia="it-IT"/>
        </w:rPr>
        <w:t xml:space="preserve">mporto </w:t>
      </w:r>
      <w:r w:rsidR="005825DA" w:rsidRPr="00F61DEE">
        <w:rPr>
          <w:rFonts w:ascii="Arial" w:eastAsia="Times New Roman" w:hAnsi="Arial" w:cs="Arial"/>
          <w:noProof w:val="0"/>
          <w:lang w:eastAsia="it-IT"/>
        </w:rPr>
        <w:t>a base di gara è pari ad €</w:t>
      </w:r>
      <w:r w:rsidR="002E234F" w:rsidRPr="00F61DEE">
        <w:rPr>
          <w:rFonts w:ascii="Arial" w:eastAsia="Times New Roman" w:hAnsi="Arial" w:cs="Arial"/>
          <w:noProof w:val="0"/>
          <w:lang w:eastAsia="it-IT"/>
        </w:rPr>
        <w:t xml:space="preserve"> 18</w:t>
      </w:r>
      <w:r w:rsidR="00E11F8C" w:rsidRPr="00F61DEE">
        <w:rPr>
          <w:rFonts w:ascii="Arial" w:eastAsia="Times New Roman" w:hAnsi="Arial" w:cs="Arial"/>
          <w:noProof w:val="0"/>
          <w:lang w:eastAsia="it-IT"/>
        </w:rPr>
        <w:t>9</w:t>
      </w:r>
      <w:r w:rsidR="002E234F" w:rsidRPr="00F61DEE">
        <w:rPr>
          <w:rFonts w:ascii="Arial" w:eastAsia="Times New Roman" w:hAnsi="Arial" w:cs="Arial"/>
          <w:noProof w:val="0"/>
          <w:lang w:eastAsia="it-IT"/>
        </w:rPr>
        <w:t>.</w:t>
      </w:r>
      <w:r w:rsidR="00E11F8C" w:rsidRPr="00F61DEE">
        <w:rPr>
          <w:rFonts w:ascii="Arial" w:eastAsia="Times New Roman" w:hAnsi="Arial" w:cs="Arial"/>
          <w:noProof w:val="0"/>
          <w:lang w:eastAsia="it-IT"/>
        </w:rPr>
        <w:t>0</w:t>
      </w:r>
      <w:r w:rsidR="002E234F" w:rsidRPr="00F61DEE">
        <w:rPr>
          <w:rFonts w:ascii="Arial" w:eastAsia="Times New Roman" w:hAnsi="Arial" w:cs="Arial"/>
          <w:noProof w:val="0"/>
          <w:lang w:eastAsia="it-IT"/>
        </w:rPr>
        <w:t xml:space="preserve">00,00 </w:t>
      </w:r>
      <w:r w:rsidR="00A8161C" w:rsidRPr="00F61DEE">
        <w:rPr>
          <w:rFonts w:ascii="Arial" w:hAnsi="Arial" w:cs="Arial"/>
        </w:rPr>
        <w:t xml:space="preserve">(centoottantanovemilaeuro), IVA </w:t>
      </w:r>
      <w:r w:rsidR="00C04228" w:rsidRPr="00F61DEE">
        <w:rPr>
          <w:rFonts w:ascii="Arial" w:hAnsi="Arial" w:cs="Arial"/>
        </w:rPr>
        <w:t>ed oneri per la sicurezza per rischi da interferenza esclusi.</w:t>
      </w:r>
    </w:p>
    <w:p w:rsidR="002A5AE7" w:rsidRPr="00F61DEE" w:rsidRDefault="002A5AE7" w:rsidP="002E234F">
      <w:pPr>
        <w:autoSpaceDE w:val="0"/>
        <w:autoSpaceDN w:val="0"/>
        <w:adjustRightInd w:val="0"/>
        <w:spacing w:after="0" w:line="240" w:lineRule="auto"/>
        <w:ind w:left="45"/>
        <w:jc w:val="both"/>
        <w:rPr>
          <w:rFonts w:ascii="Arial" w:eastAsia="Times New Roman" w:hAnsi="Arial" w:cs="Arial"/>
          <w:noProof w:val="0"/>
          <w:lang w:eastAsia="it-IT"/>
        </w:rPr>
      </w:pPr>
    </w:p>
    <w:p w:rsidR="004D0F20" w:rsidRPr="00F61DEE" w:rsidRDefault="009E6649" w:rsidP="002A5AE7">
      <w:pPr>
        <w:autoSpaceDE w:val="0"/>
        <w:autoSpaceDN w:val="0"/>
        <w:adjustRightInd w:val="0"/>
        <w:spacing w:after="0" w:line="240" w:lineRule="auto"/>
        <w:ind w:left="45"/>
        <w:jc w:val="both"/>
        <w:rPr>
          <w:rFonts w:ascii="Arial" w:hAnsi="Arial" w:cs="Arial"/>
        </w:rPr>
      </w:pPr>
      <w:r w:rsidRPr="00F61DEE">
        <w:rPr>
          <w:rFonts w:ascii="Arial" w:hAnsi="Arial" w:cs="Arial"/>
        </w:rPr>
        <w:t>Gli oneri per la sicurezza derivanti da rischi da interferenze, non soggetti a ribasso, sono pari a € 0</w:t>
      </w:r>
      <w:r w:rsidR="004D0F20" w:rsidRPr="00F61DEE">
        <w:rPr>
          <w:rFonts w:ascii="Arial" w:hAnsi="Arial" w:cs="Arial"/>
        </w:rPr>
        <w:t>.</w:t>
      </w:r>
    </w:p>
    <w:p w:rsidR="00C04228" w:rsidRPr="00F61DEE" w:rsidRDefault="00C04228" w:rsidP="002A5AE7">
      <w:pPr>
        <w:autoSpaceDE w:val="0"/>
        <w:autoSpaceDN w:val="0"/>
        <w:adjustRightInd w:val="0"/>
        <w:spacing w:after="0" w:line="240" w:lineRule="auto"/>
        <w:ind w:left="45"/>
        <w:jc w:val="both"/>
        <w:rPr>
          <w:rFonts w:ascii="Arial" w:hAnsi="Arial" w:cs="Arial"/>
        </w:rPr>
      </w:pPr>
    </w:p>
    <w:p w:rsidR="0070444C" w:rsidRPr="00F61DEE" w:rsidRDefault="0070444C" w:rsidP="0070444C">
      <w:pPr>
        <w:spacing w:after="0"/>
        <w:jc w:val="both"/>
        <w:rPr>
          <w:rFonts w:ascii="Arial" w:eastAsia="Times New Roman" w:hAnsi="Arial" w:cs="Arial"/>
          <w:noProof w:val="0"/>
        </w:rPr>
      </w:pPr>
      <w:r w:rsidRPr="00F61DEE">
        <w:rPr>
          <w:rFonts w:ascii="Arial" w:hAnsi="Arial" w:cs="Arial"/>
        </w:rPr>
        <w:t xml:space="preserve">Con </w:t>
      </w:r>
      <w:r w:rsidRPr="00F61DEE">
        <w:rPr>
          <w:rFonts w:ascii="Arial" w:eastAsia="Times New Roman" w:hAnsi="Arial" w:cs="Arial"/>
          <w:noProof w:val="0"/>
        </w:rPr>
        <w:t>D.G.R. n. 61</w:t>
      </w:r>
      <w:r w:rsidR="00C66C15" w:rsidRPr="00F61DEE">
        <w:rPr>
          <w:rFonts w:ascii="Arial" w:eastAsia="Times New Roman" w:hAnsi="Arial" w:cs="Arial"/>
          <w:noProof w:val="0"/>
        </w:rPr>
        <w:t>7</w:t>
      </w:r>
      <w:r w:rsidRPr="00F61DEE">
        <w:rPr>
          <w:rFonts w:ascii="Arial" w:eastAsia="Times New Roman" w:hAnsi="Arial" w:cs="Arial"/>
          <w:noProof w:val="0"/>
        </w:rPr>
        <w:t xml:space="preserve"> del 12/06/2017 sono state disposte le risorse per le spese degli interventi connessi allo sviluppo e aggiornamento della piattaforma MARCHEINNOVAZIONE – gestione manutenzione applicazioni software.</w:t>
      </w:r>
    </w:p>
    <w:p w:rsidR="0070444C" w:rsidRPr="00F61DEE" w:rsidRDefault="0070444C" w:rsidP="00A710BE">
      <w:pPr>
        <w:pStyle w:val="Corpotesto"/>
        <w:ind w:left="45"/>
        <w:jc w:val="both"/>
        <w:rPr>
          <w:rFonts w:ascii="Arial" w:hAnsi="Arial" w:cs="Arial"/>
        </w:rPr>
      </w:pPr>
    </w:p>
    <w:p w:rsidR="009D161C" w:rsidRPr="00F61DEE" w:rsidRDefault="004D0F20" w:rsidP="00B640F5">
      <w:pPr>
        <w:autoSpaceDE w:val="0"/>
        <w:autoSpaceDN w:val="0"/>
        <w:adjustRightInd w:val="0"/>
        <w:jc w:val="both"/>
        <w:rPr>
          <w:rFonts w:ascii="Arial" w:hAnsi="Arial" w:cs="Arial"/>
          <w:noProof w:val="0"/>
          <w:color w:val="000000"/>
        </w:rPr>
      </w:pPr>
      <w:r w:rsidRPr="00F61DEE">
        <w:rPr>
          <w:rFonts w:ascii="Arial" w:hAnsi="Arial" w:cs="Arial"/>
        </w:rPr>
        <w:lastRenderedPageBreak/>
        <w:t xml:space="preserve">Il pagamento del corrispettivo della prestazione oggetto del servizio sarà effettuato nel rispetto dei termini previsti dal d.lgs. 9 ottobre 2002, n. 231, come modificato ed integrato dal d.lgs. 9 novembre 2012, n. 192. </w:t>
      </w:r>
    </w:p>
    <w:p w:rsidR="00CC37E4" w:rsidRPr="00F61DEE" w:rsidRDefault="00CC37E4" w:rsidP="00A710BE">
      <w:pPr>
        <w:autoSpaceDE w:val="0"/>
        <w:autoSpaceDN w:val="0"/>
        <w:adjustRightInd w:val="0"/>
        <w:spacing w:after="0" w:line="240" w:lineRule="auto"/>
        <w:jc w:val="both"/>
        <w:rPr>
          <w:rFonts w:ascii="Arial" w:hAnsi="Arial" w:cs="Arial"/>
          <w:b/>
          <w:bCs/>
        </w:rPr>
      </w:pPr>
    </w:p>
    <w:p w:rsidR="00CC37E4" w:rsidRPr="00F61DEE" w:rsidRDefault="003B5DE6" w:rsidP="00A710BE">
      <w:pPr>
        <w:pStyle w:val="Corpotesto"/>
        <w:ind w:left="45"/>
        <w:jc w:val="both"/>
        <w:rPr>
          <w:rFonts w:ascii="Arial" w:hAnsi="Arial" w:cs="Arial"/>
          <w:b/>
        </w:rPr>
      </w:pPr>
      <w:r w:rsidRPr="00F61DEE">
        <w:rPr>
          <w:rFonts w:ascii="Arial" w:hAnsi="Arial" w:cs="Arial"/>
          <w:b/>
        </w:rPr>
        <w:t>5.</w:t>
      </w:r>
      <w:r w:rsidR="00045245" w:rsidRPr="00F61DEE">
        <w:rPr>
          <w:rFonts w:ascii="Arial" w:hAnsi="Arial" w:cs="Arial"/>
          <w:b/>
        </w:rPr>
        <w:t>SOGGETTI AMMESSI IN FORMA SINGOLA E ASSOCIATA E CONDIZIONI DI PARTECIPAZIONE</w:t>
      </w:r>
    </w:p>
    <w:p w:rsidR="00045245" w:rsidRPr="00F61DEE" w:rsidRDefault="00045245" w:rsidP="00A710BE">
      <w:pPr>
        <w:pStyle w:val="Corpotesto"/>
        <w:jc w:val="both"/>
        <w:rPr>
          <w:rFonts w:ascii="Arial" w:hAnsi="Arial" w:cs="Arial"/>
        </w:rPr>
      </w:pPr>
      <w:r w:rsidRPr="00F61DEE">
        <w:rPr>
          <w:rFonts w:ascii="Arial" w:hAnsi="Arial" w:cs="Arial"/>
        </w:rPr>
        <w:t xml:space="preserve">Gli operatori economici, anche stabiliti in altri stati membri, possono partecipare alla presente gara in forma singola o associata, secondo le disposizioni dell’art. 45 del Codice, purchè in possesso dei requisiti prescritti dai successivi articoli.    </w:t>
      </w:r>
    </w:p>
    <w:p w:rsidR="005A6E10" w:rsidRPr="00F61DEE" w:rsidRDefault="005A6E10" w:rsidP="00A710BE">
      <w:pPr>
        <w:pStyle w:val="Corpotesto"/>
        <w:jc w:val="both"/>
        <w:rPr>
          <w:rFonts w:ascii="Arial" w:hAnsi="Arial" w:cs="Arial"/>
        </w:rPr>
      </w:pPr>
      <w:r w:rsidRPr="00F61DEE">
        <w:rPr>
          <w:rFonts w:ascii="Arial" w:hAnsi="Arial" w:cs="Arial"/>
        </w:rPr>
        <w:t>Ai soggetti costituiti in forma associata si applicano le disposizioni di cui agli artt. 47 e 48 del Codice. In particolare:</w:t>
      </w:r>
    </w:p>
    <w:p w:rsidR="005A6E10" w:rsidRPr="00F61DEE" w:rsidRDefault="0005025C" w:rsidP="00A710BE">
      <w:pPr>
        <w:pStyle w:val="Corpotesto"/>
        <w:numPr>
          <w:ilvl w:val="0"/>
          <w:numId w:val="9"/>
        </w:numPr>
        <w:jc w:val="both"/>
        <w:rPr>
          <w:rFonts w:ascii="Arial" w:hAnsi="Arial" w:cs="Arial"/>
        </w:rPr>
      </w:pPr>
      <w:r>
        <w:rPr>
          <w:rFonts w:ascii="Arial" w:hAnsi="Arial" w:cs="Arial"/>
        </w:rPr>
        <w:t>a</w:t>
      </w:r>
      <w:r w:rsidR="005A6E10" w:rsidRPr="00F61DEE">
        <w:rPr>
          <w:rFonts w:ascii="Arial" w:hAnsi="Arial" w:cs="Arial"/>
        </w:rPr>
        <w:t xml:space="preserve">i sensi dell’art. 48 comma 7 del Codice, </w:t>
      </w:r>
      <w:r w:rsidR="005A6E10" w:rsidRPr="00F61DEE">
        <w:rPr>
          <w:rFonts w:ascii="Arial" w:hAnsi="Arial" w:cs="Arial"/>
          <w:b/>
        </w:rPr>
        <w:t xml:space="preserve">è vietato </w:t>
      </w:r>
      <w:r w:rsidR="005A6E10" w:rsidRPr="00F61DEE">
        <w:rPr>
          <w:rFonts w:ascii="Arial" w:hAnsi="Arial" w:cs="Arial"/>
        </w:rPr>
        <w:t>ai concorrenti di partecipare alla gara in più di un raggruppamento temporaneo o consorzio ordinario di concorrenti o aggregazioni di imprese aderenti al contratto di rete (nel prosieguo, aggregazione di imprese di rete);</w:t>
      </w:r>
    </w:p>
    <w:p w:rsidR="005A6E10" w:rsidRPr="00F61DEE" w:rsidRDefault="0005025C" w:rsidP="00A710BE">
      <w:pPr>
        <w:pStyle w:val="Corpotesto"/>
        <w:numPr>
          <w:ilvl w:val="0"/>
          <w:numId w:val="9"/>
        </w:numPr>
        <w:jc w:val="both"/>
        <w:rPr>
          <w:rFonts w:ascii="Arial" w:hAnsi="Arial" w:cs="Arial"/>
        </w:rPr>
      </w:pPr>
      <w:r>
        <w:rPr>
          <w:rFonts w:ascii="Arial" w:hAnsi="Arial" w:cs="Arial"/>
        </w:rPr>
        <w:t>a</w:t>
      </w:r>
      <w:r w:rsidR="005A6E10" w:rsidRPr="00F61DEE">
        <w:rPr>
          <w:rFonts w:ascii="Arial" w:hAnsi="Arial" w:cs="Arial"/>
        </w:rPr>
        <w:t>i sensi dell’art. 48 comma 7 del Codice, al concorrente che opartecipa alla gara in più di un raggruppamento o c</w:t>
      </w:r>
      <w:r w:rsidR="0010424A" w:rsidRPr="00F61DEE">
        <w:rPr>
          <w:rFonts w:ascii="Arial" w:hAnsi="Arial" w:cs="Arial"/>
        </w:rPr>
        <w:t>o</w:t>
      </w:r>
      <w:r w:rsidR="005A6E10" w:rsidRPr="00F61DEE">
        <w:rPr>
          <w:rFonts w:ascii="Arial" w:hAnsi="Arial" w:cs="Arial"/>
        </w:rPr>
        <w:t xml:space="preserve">nsorzio ordinario di concorrenti ovvero aggregazione di imprese di rete </w:t>
      </w:r>
      <w:r w:rsidR="005A6E10" w:rsidRPr="00F61DEE">
        <w:rPr>
          <w:rFonts w:ascii="Arial" w:hAnsi="Arial" w:cs="Arial"/>
          <w:b/>
        </w:rPr>
        <w:t>è vietato partecipare anche in forma individuale;</w:t>
      </w:r>
    </w:p>
    <w:p w:rsidR="005A6E10" w:rsidRPr="00F61DEE" w:rsidRDefault="0005025C" w:rsidP="00A710BE">
      <w:pPr>
        <w:pStyle w:val="Corpotesto"/>
        <w:numPr>
          <w:ilvl w:val="0"/>
          <w:numId w:val="9"/>
        </w:numPr>
        <w:jc w:val="both"/>
        <w:rPr>
          <w:rFonts w:ascii="Arial" w:hAnsi="Arial" w:cs="Arial"/>
        </w:rPr>
      </w:pPr>
      <w:r>
        <w:rPr>
          <w:rFonts w:ascii="Arial" w:hAnsi="Arial" w:cs="Arial"/>
        </w:rPr>
        <w:t>a</w:t>
      </w:r>
      <w:r w:rsidR="005A6E10" w:rsidRPr="00F61DEE">
        <w:rPr>
          <w:rFonts w:ascii="Arial" w:hAnsi="Arial" w:cs="Arial"/>
        </w:rPr>
        <w:t xml:space="preserve">i sensi dell’art. 48 comma 7 del Codice i consorzi di cui all’art. 45, comma 2, lettere b) e c) </w:t>
      </w:r>
      <w:r w:rsidR="005A6E10" w:rsidRPr="00F61DEE">
        <w:rPr>
          <w:rFonts w:ascii="Arial" w:hAnsi="Arial" w:cs="Arial"/>
          <w:b/>
        </w:rPr>
        <w:t xml:space="preserve"> </w:t>
      </w:r>
      <w:r w:rsidR="008C1B1C" w:rsidRPr="00F61DEE">
        <w:rPr>
          <w:rFonts w:ascii="Arial" w:hAnsi="Arial" w:cs="Arial"/>
        </w:rPr>
        <w:t>del codice, sono tenuti ad indicare, in sede di offerta, per quali</w:t>
      </w:r>
      <w:r w:rsidR="003C4A5F" w:rsidRPr="00F61DEE">
        <w:rPr>
          <w:rFonts w:ascii="Arial" w:hAnsi="Arial" w:cs="Arial"/>
        </w:rPr>
        <w:t xml:space="preserve"> consorziati il consorzio concorre;</w:t>
      </w:r>
      <w:r w:rsidR="008C1B1C" w:rsidRPr="00F61DEE">
        <w:rPr>
          <w:rFonts w:ascii="Arial" w:hAnsi="Arial" w:cs="Arial"/>
        </w:rPr>
        <w:t xml:space="preserve"> </w:t>
      </w:r>
      <w:r w:rsidR="003C4A5F" w:rsidRPr="00F61DEE">
        <w:rPr>
          <w:rFonts w:ascii="Arial" w:hAnsi="Arial" w:cs="Arial"/>
        </w:rPr>
        <w:t xml:space="preserve">a questi ultimi </w:t>
      </w:r>
      <w:r w:rsidR="003C4A5F" w:rsidRPr="00F61DEE">
        <w:rPr>
          <w:rFonts w:ascii="Arial" w:hAnsi="Arial" w:cs="Arial"/>
          <w:b/>
        </w:rPr>
        <w:t>è vietato</w:t>
      </w:r>
      <w:r w:rsidR="003C4A5F" w:rsidRPr="00F61DEE">
        <w:rPr>
          <w:rFonts w:ascii="Arial" w:hAnsi="Arial" w:cs="Arial"/>
        </w:rPr>
        <w:t xml:space="preserve"> partecipare, in qualsiasi altra forma, alla presente gara. In caso di violazione sono esclusi dalla gara sia il consorzio sia il consorziato; in caso di inosservanza di tale divieto si applica l’articolo 353 del codice penale;</w:t>
      </w:r>
    </w:p>
    <w:p w:rsidR="003C4A5F" w:rsidRPr="00F61DEE" w:rsidRDefault="0005025C" w:rsidP="00A710BE">
      <w:pPr>
        <w:pStyle w:val="Corpotesto"/>
        <w:numPr>
          <w:ilvl w:val="0"/>
          <w:numId w:val="9"/>
        </w:numPr>
        <w:jc w:val="both"/>
        <w:rPr>
          <w:rFonts w:ascii="Arial" w:hAnsi="Arial" w:cs="Arial"/>
        </w:rPr>
      </w:pPr>
      <w:r>
        <w:rPr>
          <w:rFonts w:ascii="Arial" w:hAnsi="Arial" w:cs="Arial"/>
        </w:rPr>
        <w:t>a</w:t>
      </w:r>
      <w:r w:rsidR="003C4A5F" w:rsidRPr="00F61DEE">
        <w:rPr>
          <w:rFonts w:ascii="Arial" w:hAnsi="Arial" w:cs="Arial"/>
        </w:rPr>
        <w:t xml:space="preserve">i consorzi di cui all’art. 45 comma 2 lett. b) e c) del Codice </w:t>
      </w:r>
      <w:r w:rsidR="003C4A5F" w:rsidRPr="00F61DEE">
        <w:rPr>
          <w:rFonts w:ascii="Arial" w:hAnsi="Arial" w:cs="Arial"/>
          <w:b/>
        </w:rPr>
        <w:t xml:space="preserve">è vietato </w:t>
      </w:r>
      <w:r w:rsidR="003C4A5F" w:rsidRPr="00F61DEE">
        <w:rPr>
          <w:rFonts w:ascii="Arial" w:hAnsi="Arial" w:cs="Arial"/>
        </w:rPr>
        <w:t>incaricare, in fase di esecuzione, un’impresa consorziata diversa da quella indicata in sede di gara, salvo che per le ragioni indicate all’art. 48, comma 7-bis del Codice, e sempre che la modifica soggettiva non sia finalizzata ad eludere, in tale sede, la mancanza di un requisito di partecipazione alla gara in capo all’impresa consorziata;</w:t>
      </w:r>
    </w:p>
    <w:p w:rsidR="003C4A5F" w:rsidRPr="00F61DEE" w:rsidRDefault="0005025C" w:rsidP="00A710BE">
      <w:pPr>
        <w:pStyle w:val="Corpotesto"/>
        <w:numPr>
          <w:ilvl w:val="0"/>
          <w:numId w:val="9"/>
        </w:numPr>
        <w:jc w:val="both"/>
        <w:rPr>
          <w:rFonts w:ascii="Arial" w:hAnsi="Arial" w:cs="Arial"/>
        </w:rPr>
      </w:pPr>
      <w:r>
        <w:rPr>
          <w:rFonts w:ascii="Arial" w:hAnsi="Arial" w:cs="Arial"/>
        </w:rPr>
        <w:t>l</w:t>
      </w:r>
      <w:r w:rsidR="003C4A5F" w:rsidRPr="00F61DEE">
        <w:rPr>
          <w:rFonts w:ascii="Arial" w:hAnsi="Arial" w:cs="Arial"/>
        </w:rPr>
        <w:t xml:space="preserve">e reti di impresa di cui all’art. 45, comma 2 lett. f) </w:t>
      </w:r>
      <w:r w:rsidR="00F8462A" w:rsidRPr="00F61DEE">
        <w:rPr>
          <w:rFonts w:ascii="Arial" w:hAnsi="Arial" w:cs="Arial"/>
        </w:rPr>
        <w:t>del</w:t>
      </w:r>
      <w:r w:rsidR="003C4A5F" w:rsidRPr="00F61DEE">
        <w:rPr>
          <w:rFonts w:ascii="Arial" w:hAnsi="Arial" w:cs="Arial"/>
        </w:rPr>
        <w:t xml:space="preserve"> Codice, rispettano la disciplina prevista per i raggruppamenti temporanei di imprese in quanto compatibile. In particolare:  </w:t>
      </w:r>
    </w:p>
    <w:p w:rsidR="003C4A5F" w:rsidRPr="00F61DEE" w:rsidRDefault="003C4A5F" w:rsidP="00A710BE">
      <w:pPr>
        <w:pStyle w:val="Corpotesto"/>
        <w:numPr>
          <w:ilvl w:val="0"/>
          <w:numId w:val="10"/>
        </w:numPr>
        <w:jc w:val="both"/>
        <w:rPr>
          <w:rFonts w:ascii="Arial" w:hAnsi="Arial" w:cs="Arial"/>
        </w:rPr>
      </w:pPr>
      <w:r w:rsidRPr="00F61DEE">
        <w:rPr>
          <w:rFonts w:ascii="Arial" w:hAnsi="Arial" w:cs="Arial"/>
          <w:b/>
        </w:rPr>
        <w:t>Nel caso in cui la rete sia dotata di organo comune con potere di rappresentanza e soggettività giuridica (cd. rete – soggetto)</w:t>
      </w:r>
      <w:r w:rsidRPr="00F61DEE">
        <w:rPr>
          <w:rFonts w:ascii="Arial" w:hAnsi="Arial" w:cs="Arial"/>
        </w:rPr>
        <w:t xml:space="preserve">, l’aggregazione di imprese di rete partecipa a mezzo dell’organo comune, che assumerà il ruolo della mandataria, qualora in possesso dei relativi requisiti. L’organo comune </w:t>
      </w:r>
      <w:r w:rsidR="00F468D4" w:rsidRPr="00F61DEE">
        <w:rPr>
          <w:rFonts w:ascii="Arial" w:hAnsi="Arial" w:cs="Arial"/>
        </w:rPr>
        <w:t>potrà indicare anche solo alcune tra le imprese retiste per la partecipazione alla gara ma dovrà obbligatoriamente far parte di queste;</w:t>
      </w:r>
    </w:p>
    <w:p w:rsidR="00F8462A" w:rsidRPr="00F61DEE" w:rsidRDefault="00F468D4" w:rsidP="00A710BE">
      <w:pPr>
        <w:pStyle w:val="Corpotesto"/>
        <w:numPr>
          <w:ilvl w:val="0"/>
          <w:numId w:val="10"/>
        </w:numPr>
        <w:jc w:val="both"/>
        <w:rPr>
          <w:rFonts w:ascii="Arial" w:hAnsi="Arial" w:cs="Arial"/>
        </w:rPr>
      </w:pPr>
      <w:r w:rsidRPr="00F61DEE">
        <w:rPr>
          <w:rFonts w:ascii="Arial" w:hAnsi="Arial" w:cs="Arial"/>
          <w:b/>
        </w:rPr>
        <w:t xml:space="preserve">Nel caso in cui la rete sia dotata </w:t>
      </w:r>
      <w:r w:rsidR="006A5887" w:rsidRPr="00F61DEE">
        <w:rPr>
          <w:rFonts w:ascii="Arial" w:hAnsi="Arial" w:cs="Arial"/>
          <w:b/>
        </w:rPr>
        <w:t>di organo comune con potere di rappresentanza  ma priva di soggettività giuridica (c.d. rete – contratto),</w:t>
      </w:r>
      <w:r w:rsidR="006A5887" w:rsidRPr="00F61DEE">
        <w:rPr>
          <w:rFonts w:ascii="Arial" w:hAnsi="Arial" w:cs="Arial"/>
        </w:rPr>
        <w:t xml:space="preserve"> l’aggregazione di imprese di rete partecipa a mezzo dell’organo comune, che assumerà il ruolo della mandataria, qualora in possesso dei requisiti previsti per la mandataria e qualora il contratto di rete rechi mandato allo stesso di presentare domanda di partecipazione o offerta per determinate tipologie di procedura di gara. L’organo comune potrà indicare anche solo alcune  tra le imprese </w:t>
      </w:r>
      <w:r w:rsidR="00F8462A" w:rsidRPr="00F61DEE">
        <w:rPr>
          <w:rFonts w:ascii="Arial" w:hAnsi="Arial" w:cs="Arial"/>
        </w:rPr>
        <w:t>retiste per la partecipazione alla gara ma dovrà obbligatoriamente far parte di queste;</w:t>
      </w:r>
    </w:p>
    <w:p w:rsidR="00F468D4" w:rsidRPr="00F61DEE" w:rsidRDefault="00F8462A" w:rsidP="00A710BE">
      <w:pPr>
        <w:pStyle w:val="Corpotesto"/>
        <w:numPr>
          <w:ilvl w:val="0"/>
          <w:numId w:val="10"/>
        </w:numPr>
        <w:jc w:val="both"/>
        <w:rPr>
          <w:rFonts w:ascii="Arial" w:hAnsi="Arial" w:cs="Arial"/>
        </w:rPr>
      </w:pPr>
      <w:r w:rsidRPr="00F61DEE">
        <w:rPr>
          <w:rFonts w:ascii="Arial" w:hAnsi="Arial" w:cs="Arial"/>
          <w:b/>
        </w:rPr>
        <w:t xml:space="preserve">Nel caso in cui la rete sia dotata di un organo comune privo del potere di rappresentanza ovvero sia sprovvista di organo comune, oppure se l’organo comune </w:t>
      </w:r>
      <w:r w:rsidRPr="00F61DEE">
        <w:rPr>
          <w:rFonts w:ascii="Arial" w:hAnsi="Arial" w:cs="Arial"/>
          <w:b/>
        </w:rPr>
        <w:lastRenderedPageBreak/>
        <w:t>è privo dei requisiti di qualificazione</w:t>
      </w:r>
      <w:r w:rsidRPr="00F61DEE">
        <w:rPr>
          <w:rFonts w:ascii="Arial" w:hAnsi="Arial" w:cs="Arial"/>
        </w:rPr>
        <w:t>, l’aggregazione delle imprese di rete partecipa nella forma del raggruppamento costituito o costituendo, con applicazione integrale delle relative regole.</w:t>
      </w:r>
    </w:p>
    <w:p w:rsidR="00702F09" w:rsidRPr="00F61DEE" w:rsidRDefault="00702F09" w:rsidP="00A710BE">
      <w:pPr>
        <w:pStyle w:val="Corpotesto"/>
        <w:jc w:val="both"/>
        <w:rPr>
          <w:rFonts w:ascii="Arial" w:hAnsi="Arial" w:cs="Arial"/>
        </w:rPr>
      </w:pPr>
      <w:r w:rsidRPr="00F61DEE">
        <w:rPr>
          <w:rFonts w:ascii="Arial" w:hAnsi="Arial" w:cs="Arial"/>
          <w:b/>
        </w:rPr>
        <w:t>Per tutte le tipologie di rete</w:t>
      </w:r>
      <w:r w:rsidRPr="00F61DEE">
        <w:rPr>
          <w:rFonts w:ascii="Arial" w:hAnsi="Arial" w:cs="Arial"/>
        </w:rPr>
        <w:t xml:space="preserve">, la </w:t>
      </w:r>
      <w:r w:rsidR="00E81465" w:rsidRPr="00F61DEE">
        <w:rPr>
          <w:rFonts w:ascii="Arial" w:hAnsi="Arial" w:cs="Arial"/>
        </w:rPr>
        <w:t>pa</w:t>
      </w:r>
      <w:r w:rsidRPr="00F61DEE">
        <w:rPr>
          <w:rFonts w:ascii="Arial" w:hAnsi="Arial" w:cs="Arial"/>
        </w:rPr>
        <w:t xml:space="preserve">rtecipazione congiunta alle </w:t>
      </w:r>
      <w:r w:rsidR="00A06B49" w:rsidRPr="00F61DEE">
        <w:rPr>
          <w:rFonts w:ascii="Arial" w:hAnsi="Arial" w:cs="Arial"/>
        </w:rPr>
        <w:t>ga</w:t>
      </w:r>
      <w:r w:rsidRPr="00F61DEE">
        <w:rPr>
          <w:rFonts w:ascii="Arial" w:hAnsi="Arial" w:cs="Arial"/>
        </w:rPr>
        <w:t>re deve risultare individuata nel contratto di ret</w:t>
      </w:r>
      <w:r w:rsidR="00FB3A9C" w:rsidRPr="00F61DEE">
        <w:rPr>
          <w:rFonts w:ascii="Arial" w:hAnsi="Arial" w:cs="Arial"/>
        </w:rPr>
        <w:t>e</w:t>
      </w:r>
      <w:r w:rsidRPr="00F61DEE">
        <w:rPr>
          <w:rFonts w:ascii="Arial" w:hAnsi="Arial" w:cs="Arial"/>
        </w:rPr>
        <w:t xml:space="preserve"> come uno degli scopi strategici inclusi in programma comune, mentre la durata dello stesso dovrà essere commisurata ai tempi di realizzazione dell’appalto.</w:t>
      </w:r>
    </w:p>
    <w:p w:rsidR="00F8462A" w:rsidRPr="00F61DEE" w:rsidRDefault="00F8462A" w:rsidP="00A710BE">
      <w:pPr>
        <w:pStyle w:val="Corpotesto"/>
        <w:jc w:val="both"/>
        <w:rPr>
          <w:rFonts w:ascii="Arial" w:hAnsi="Arial" w:cs="Arial"/>
        </w:rPr>
      </w:pPr>
      <w:r w:rsidRPr="00F61DEE">
        <w:rPr>
          <w:rFonts w:ascii="Arial" w:hAnsi="Arial" w:cs="Arial"/>
        </w:rPr>
        <w:t>Il ruolo di mandante/mandataria di un raggruppamento temporaneo di imprese può essere assunto anche da un RTI costituito oppure da aggregazioni di imprese di rete.</w:t>
      </w:r>
    </w:p>
    <w:p w:rsidR="00702F09" w:rsidRPr="00F61DEE" w:rsidRDefault="00F8462A" w:rsidP="00A710BE">
      <w:pPr>
        <w:pStyle w:val="Corpotesto"/>
        <w:jc w:val="both"/>
        <w:rPr>
          <w:rFonts w:ascii="Arial" w:hAnsi="Arial" w:cs="Arial"/>
        </w:rPr>
      </w:pPr>
      <w:r w:rsidRPr="00F61DEE">
        <w:rPr>
          <w:rFonts w:ascii="Arial" w:hAnsi="Arial" w:cs="Arial"/>
        </w:rPr>
        <w:t>A tal fine la rete è dotata di un organo comune con potere di rapprese</w:t>
      </w:r>
      <w:r w:rsidR="00F362FB" w:rsidRPr="00F61DEE">
        <w:rPr>
          <w:rFonts w:ascii="Arial" w:hAnsi="Arial" w:cs="Arial"/>
        </w:rPr>
        <w:t>n</w:t>
      </w:r>
      <w:r w:rsidRPr="00F61DEE">
        <w:rPr>
          <w:rFonts w:ascii="Arial" w:hAnsi="Arial" w:cs="Arial"/>
        </w:rPr>
        <w:t xml:space="preserve">tanza (con o senza soggettività giuridica), tale organo assumerà la veste di mandataria della subassociazione; se, invece, la rete è dotata di un oragno comune privo di potere di rappresnetanza o è sprovvista di organo comune, deve conferire specifico mandato ad un’impresa </w:t>
      </w:r>
      <w:r w:rsidR="000608D5" w:rsidRPr="00F61DEE">
        <w:rPr>
          <w:rFonts w:ascii="Arial" w:hAnsi="Arial" w:cs="Arial"/>
        </w:rPr>
        <w:t>r</w:t>
      </w:r>
      <w:r w:rsidRPr="00F61DEE">
        <w:rPr>
          <w:rFonts w:ascii="Arial" w:hAnsi="Arial" w:cs="Arial"/>
        </w:rPr>
        <w:t>etista, la quale assumerà la veste di mandataria della subassociazione.</w:t>
      </w:r>
    </w:p>
    <w:p w:rsidR="00F8462A" w:rsidRPr="00F61DEE" w:rsidRDefault="00702F09" w:rsidP="00A710BE">
      <w:pPr>
        <w:pStyle w:val="Corpotesto"/>
        <w:jc w:val="both"/>
        <w:rPr>
          <w:rFonts w:ascii="Arial" w:hAnsi="Arial" w:cs="Arial"/>
        </w:rPr>
      </w:pPr>
      <w:r w:rsidRPr="00F61DEE">
        <w:rPr>
          <w:rFonts w:ascii="Arial" w:hAnsi="Arial" w:cs="Arial"/>
        </w:rPr>
        <w:t>Ai sensi dell’art. 186-bis del R.D. 16 marzo 1942, n. 367 l’impresa in concordato preventivo con continuità aziendale può concorrere anche riunita in RTI purchè non rivesta la qualità di mandataria e sempre che le altre imprese aderenti alla RTI non siano assoggettate ad una procedura concorsuale.</w:t>
      </w:r>
      <w:r w:rsidR="00F8462A" w:rsidRPr="00F61DEE">
        <w:rPr>
          <w:rFonts w:ascii="Arial" w:hAnsi="Arial" w:cs="Arial"/>
        </w:rPr>
        <w:t xml:space="preserve">   </w:t>
      </w:r>
    </w:p>
    <w:p w:rsidR="00B16B5D" w:rsidRDefault="00B16B5D" w:rsidP="00A710BE">
      <w:pPr>
        <w:pStyle w:val="Corpotesto"/>
        <w:ind w:left="45"/>
        <w:jc w:val="both"/>
        <w:rPr>
          <w:rFonts w:ascii="Arial" w:hAnsi="Arial" w:cs="Arial"/>
          <w:b/>
        </w:rPr>
      </w:pPr>
    </w:p>
    <w:p w:rsidR="003C4A5F" w:rsidRPr="00F61DEE" w:rsidRDefault="003B5DE6" w:rsidP="00A710BE">
      <w:pPr>
        <w:pStyle w:val="Corpotesto"/>
        <w:ind w:left="45"/>
        <w:jc w:val="both"/>
        <w:rPr>
          <w:rFonts w:ascii="Arial" w:hAnsi="Arial" w:cs="Arial"/>
          <w:b/>
        </w:rPr>
      </w:pPr>
      <w:r w:rsidRPr="00F61DEE">
        <w:rPr>
          <w:rFonts w:ascii="Arial" w:hAnsi="Arial" w:cs="Arial"/>
          <w:b/>
        </w:rPr>
        <w:t>6.</w:t>
      </w:r>
      <w:r w:rsidR="00702F09" w:rsidRPr="00F61DEE">
        <w:rPr>
          <w:rFonts w:ascii="Arial" w:hAnsi="Arial" w:cs="Arial"/>
          <w:b/>
        </w:rPr>
        <w:t>REQUISITI GENERALI E CAUSE DI ESCLUSIONE</w:t>
      </w:r>
    </w:p>
    <w:p w:rsidR="00702F09" w:rsidRPr="00F61DEE" w:rsidRDefault="00702F09" w:rsidP="00A710BE">
      <w:pPr>
        <w:pStyle w:val="Corpotesto"/>
        <w:ind w:left="45"/>
        <w:jc w:val="both"/>
        <w:rPr>
          <w:rFonts w:ascii="Arial" w:hAnsi="Arial" w:cs="Arial"/>
        </w:rPr>
      </w:pPr>
      <w:r w:rsidRPr="00F61DEE">
        <w:rPr>
          <w:rFonts w:ascii="Arial" w:hAnsi="Arial" w:cs="Arial"/>
        </w:rPr>
        <w:t xml:space="preserve">Sono </w:t>
      </w:r>
      <w:r w:rsidRPr="00F61DEE">
        <w:rPr>
          <w:rFonts w:ascii="Arial" w:hAnsi="Arial" w:cs="Arial"/>
          <w:b/>
        </w:rPr>
        <w:t xml:space="preserve">esclusi </w:t>
      </w:r>
      <w:r w:rsidRPr="00F61DEE">
        <w:rPr>
          <w:rFonts w:ascii="Arial" w:hAnsi="Arial" w:cs="Arial"/>
        </w:rPr>
        <w:t>dalla gara gli operatori economici per i quali sussistono:</w:t>
      </w:r>
    </w:p>
    <w:p w:rsidR="00E47B9C" w:rsidRPr="00F61DEE" w:rsidRDefault="00F44780" w:rsidP="00A710BE">
      <w:pPr>
        <w:pStyle w:val="Corpotesto"/>
        <w:numPr>
          <w:ilvl w:val="0"/>
          <w:numId w:val="9"/>
        </w:numPr>
        <w:jc w:val="both"/>
        <w:rPr>
          <w:rFonts w:ascii="Arial" w:hAnsi="Arial" w:cs="Arial"/>
        </w:rPr>
      </w:pPr>
      <w:r w:rsidRPr="00F61DEE">
        <w:rPr>
          <w:rFonts w:ascii="Arial" w:hAnsi="Arial" w:cs="Arial"/>
        </w:rPr>
        <w:t>c</w:t>
      </w:r>
      <w:r w:rsidR="00E47B9C" w:rsidRPr="00F61DEE">
        <w:rPr>
          <w:rFonts w:ascii="Arial" w:hAnsi="Arial" w:cs="Arial"/>
        </w:rPr>
        <w:t>ause di esclusione di cui all’art. 80 del Codice;</w:t>
      </w:r>
    </w:p>
    <w:p w:rsidR="00E47B9C" w:rsidRPr="00F61DEE" w:rsidRDefault="00F44780" w:rsidP="00A710BE">
      <w:pPr>
        <w:pStyle w:val="Corpotesto"/>
        <w:numPr>
          <w:ilvl w:val="0"/>
          <w:numId w:val="9"/>
        </w:numPr>
        <w:jc w:val="both"/>
        <w:rPr>
          <w:rFonts w:ascii="Arial" w:hAnsi="Arial" w:cs="Arial"/>
        </w:rPr>
      </w:pPr>
      <w:r w:rsidRPr="00F61DEE">
        <w:rPr>
          <w:rFonts w:ascii="Arial" w:hAnsi="Arial" w:cs="Arial"/>
        </w:rPr>
        <w:t>d</w:t>
      </w:r>
      <w:r w:rsidR="00E47B9C" w:rsidRPr="00F61DEE">
        <w:rPr>
          <w:rFonts w:ascii="Arial" w:hAnsi="Arial" w:cs="Arial"/>
        </w:rPr>
        <w:t>ivieti a contrarre con la pubblica amministrazione.</w:t>
      </w:r>
    </w:p>
    <w:p w:rsidR="00E47B9C" w:rsidRPr="00F61DEE" w:rsidRDefault="00E47B9C" w:rsidP="00A710BE">
      <w:pPr>
        <w:pStyle w:val="Corpotesto"/>
        <w:jc w:val="both"/>
        <w:rPr>
          <w:rFonts w:ascii="Arial" w:hAnsi="Arial" w:cs="Arial"/>
        </w:rPr>
      </w:pPr>
      <w:r w:rsidRPr="00F61DEE">
        <w:rPr>
          <w:rFonts w:ascii="Arial" w:hAnsi="Arial" w:cs="Arial"/>
        </w:rPr>
        <w:t xml:space="preserve">Sono comunque </w:t>
      </w:r>
      <w:r w:rsidRPr="00F61DEE">
        <w:rPr>
          <w:rFonts w:ascii="Arial" w:hAnsi="Arial" w:cs="Arial"/>
          <w:b/>
        </w:rPr>
        <w:t xml:space="preserve">esclusi </w:t>
      </w:r>
      <w:r w:rsidRPr="00F61DEE">
        <w:rPr>
          <w:rFonts w:ascii="Arial" w:hAnsi="Arial" w:cs="Arial"/>
        </w:rPr>
        <w:t>gli operatori economici che abbiano affidato incarichi in violazione dell’art. 53, comma 16-ter, del d.lgs del 2001, n. 165.</w:t>
      </w:r>
    </w:p>
    <w:p w:rsidR="00E47B9C" w:rsidRPr="00F61DEE" w:rsidRDefault="00E47B9C" w:rsidP="00A710BE">
      <w:pPr>
        <w:pStyle w:val="Corpotesto"/>
        <w:jc w:val="both"/>
        <w:rPr>
          <w:rFonts w:ascii="Arial" w:hAnsi="Arial" w:cs="Arial"/>
        </w:rPr>
      </w:pPr>
    </w:p>
    <w:p w:rsidR="00E47B9C" w:rsidRPr="00F61DEE" w:rsidRDefault="003B5DE6" w:rsidP="00A710BE">
      <w:pPr>
        <w:pStyle w:val="Corpotesto"/>
        <w:ind w:left="45"/>
        <w:jc w:val="both"/>
        <w:rPr>
          <w:rFonts w:ascii="Arial" w:hAnsi="Arial" w:cs="Arial"/>
          <w:b/>
        </w:rPr>
      </w:pPr>
      <w:r w:rsidRPr="00F61DEE">
        <w:rPr>
          <w:rFonts w:ascii="Arial" w:hAnsi="Arial" w:cs="Arial"/>
          <w:b/>
        </w:rPr>
        <w:t xml:space="preserve">7. </w:t>
      </w:r>
      <w:r w:rsidR="00E47B9C" w:rsidRPr="00F61DEE">
        <w:rPr>
          <w:rFonts w:ascii="Arial" w:hAnsi="Arial" w:cs="Arial"/>
          <w:b/>
        </w:rPr>
        <w:t xml:space="preserve">REQUISITI SPECIALI E </w:t>
      </w:r>
      <w:r w:rsidRPr="00F61DEE">
        <w:rPr>
          <w:rFonts w:ascii="Arial" w:hAnsi="Arial" w:cs="Arial"/>
          <w:b/>
        </w:rPr>
        <w:t>ME</w:t>
      </w:r>
      <w:r w:rsidR="00E47B9C" w:rsidRPr="00F61DEE">
        <w:rPr>
          <w:rFonts w:ascii="Arial" w:hAnsi="Arial" w:cs="Arial"/>
          <w:b/>
        </w:rPr>
        <w:t>ZZI DI PROVA</w:t>
      </w:r>
    </w:p>
    <w:p w:rsidR="00E47B9C" w:rsidRPr="00F61DEE" w:rsidRDefault="00E47B9C" w:rsidP="00A710BE">
      <w:pPr>
        <w:pStyle w:val="Corpotesto"/>
        <w:ind w:left="45"/>
        <w:jc w:val="both"/>
        <w:rPr>
          <w:rFonts w:ascii="Arial" w:hAnsi="Arial" w:cs="Arial"/>
        </w:rPr>
      </w:pPr>
      <w:r w:rsidRPr="00F61DEE">
        <w:rPr>
          <w:rFonts w:ascii="Arial" w:hAnsi="Arial" w:cs="Arial"/>
        </w:rPr>
        <w:t xml:space="preserve">I concorrenti, a </w:t>
      </w:r>
      <w:r w:rsidRPr="00F61DEE">
        <w:rPr>
          <w:rFonts w:ascii="Arial" w:hAnsi="Arial" w:cs="Arial"/>
          <w:b/>
        </w:rPr>
        <w:t>pena di esclusione</w:t>
      </w:r>
      <w:r w:rsidRPr="00F61DEE">
        <w:rPr>
          <w:rFonts w:ascii="Arial" w:hAnsi="Arial" w:cs="Arial"/>
        </w:rPr>
        <w:t>, devono essere in possesso dei requisiti o adempiere a quanto previsto nei commi seguenti:</w:t>
      </w:r>
    </w:p>
    <w:p w:rsidR="003B5DE6" w:rsidRPr="00F61DEE" w:rsidRDefault="003B5DE6" w:rsidP="00A710BE">
      <w:pPr>
        <w:pStyle w:val="Corpotesto"/>
        <w:ind w:left="45"/>
        <w:jc w:val="both"/>
        <w:rPr>
          <w:rFonts w:ascii="Arial" w:hAnsi="Arial" w:cs="Arial"/>
          <w:b/>
        </w:rPr>
      </w:pPr>
      <w:r w:rsidRPr="00F61DEE">
        <w:rPr>
          <w:rFonts w:ascii="Arial" w:hAnsi="Arial" w:cs="Arial"/>
          <w:b/>
        </w:rPr>
        <w:t>7.1 Requisiti di idoneità</w:t>
      </w:r>
    </w:p>
    <w:p w:rsidR="00E47B9C" w:rsidRPr="00F61DEE" w:rsidRDefault="00E47B9C" w:rsidP="009A7A68">
      <w:pPr>
        <w:pStyle w:val="Corpotesto"/>
        <w:jc w:val="both"/>
        <w:rPr>
          <w:rFonts w:ascii="Arial" w:hAnsi="Arial" w:cs="Arial"/>
        </w:rPr>
      </w:pPr>
      <w:r w:rsidRPr="00F61DEE">
        <w:rPr>
          <w:rFonts w:ascii="Arial" w:hAnsi="Arial" w:cs="Arial"/>
        </w:rPr>
        <w:t>Iscrizione nel registro tenuto dalla Camera di commercio industria, artigianato e agricoltura</w:t>
      </w:r>
      <w:r w:rsidR="002D48EF" w:rsidRPr="00F61DEE">
        <w:rPr>
          <w:rFonts w:ascii="Arial" w:hAnsi="Arial" w:cs="Arial"/>
        </w:rPr>
        <w:t xml:space="preserve"> </w:t>
      </w:r>
      <w:r w:rsidRPr="00F61DEE">
        <w:rPr>
          <w:rFonts w:ascii="Arial" w:hAnsi="Arial" w:cs="Arial"/>
        </w:rPr>
        <w:t>oppure nel registro delle commissioni provinciali per l’artigianato.</w:t>
      </w:r>
    </w:p>
    <w:p w:rsidR="00E47B9C" w:rsidRPr="00F61DEE" w:rsidRDefault="00E47B9C" w:rsidP="00A710BE">
      <w:pPr>
        <w:pStyle w:val="Corpotesto"/>
        <w:ind w:left="45"/>
        <w:jc w:val="both"/>
        <w:rPr>
          <w:rFonts w:ascii="Arial" w:hAnsi="Arial" w:cs="Arial"/>
        </w:rPr>
      </w:pPr>
      <w:r w:rsidRPr="00F61DEE">
        <w:rPr>
          <w:rFonts w:ascii="Arial" w:hAnsi="Arial" w:cs="Arial"/>
        </w:rPr>
        <w:t>Il concorrente non  stabilito in Italia</w:t>
      </w:r>
      <w:r w:rsidR="00A85142" w:rsidRPr="00F61DEE">
        <w:rPr>
          <w:rFonts w:ascii="Arial" w:hAnsi="Arial" w:cs="Arial"/>
        </w:rPr>
        <w:t xml:space="preserve"> ma </w:t>
      </w:r>
      <w:r w:rsidRPr="00F61DEE">
        <w:rPr>
          <w:rFonts w:ascii="Arial" w:hAnsi="Arial" w:cs="Arial"/>
        </w:rPr>
        <w:t>in altro Stato Membro o in uno dei paesi di cui all’art. 83, comma 3 del Codice, presenta dichiarazione giurata o secondo le modalità vigenti nello stato nel quale è stabilito, inserendo la relativa documentazione dimostrativa.</w:t>
      </w:r>
    </w:p>
    <w:p w:rsidR="00E47B9C" w:rsidRPr="00F61DEE" w:rsidRDefault="00A85142" w:rsidP="00A710BE">
      <w:pPr>
        <w:pStyle w:val="Corpotesto"/>
        <w:jc w:val="both"/>
        <w:rPr>
          <w:rFonts w:ascii="Arial" w:hAnsi="Arial" w:cs="Arial"/>
          <w:b/>
        </w:rPr>
      </w:pPr>
      <w:r w:rsidRPr="00F61DEE">
        <w:rPr>
          <w:rFonts w:ascii="Arial" w:hAnsi="Arial" w:cs="Arial"/>
          <w:b/>
        </w:rPr>
        <w:t>7.2 Requisiti di capacità economica e finanziaria</w:t>
      </w:r>
    </w:p>
    <w:p w:rsidR="000115C1" w:rsidRPr="00F61DEE" w:rsidRDefault="000115C1" w:rsidP="00B16B5D">
      <w:pPr>
        <w:pStyle w:val="Corpotesto"/>
        <w:ind w:left="45"/>
        <w:jc w:val="both"/>
        <w:rPr>
          <w:rFonts w:ascii="Arial" w:hAnsi="Arial" w:cs="Arial"/>
        </w:rPr>
      </w:pPr>
      <w:r w:rsidRPr="00F61DEE">
        <w:rPr>
          <w:rFonts w:ascii="Arial" w:hAnsi="Arial" w:cs="Arial"/>
        </w:rPr>
        <w:t xml:space="preserve">Aver riportato negli ultimi tre (3) esercizi finanziari un fatturato globale non inferiore a Euro </w:t>
      </w:r>
      <w:r w:rsidR="001D0068" w:rsidRPr="00F61DEE">
        <w:rPr>
          <w:rFonts w:ascii="Arial" w:hAnsi="Arial" w:cs="Arial"/>
        </w:rPr>
        <w:t>5</w:t>
      </w:r>
      <w:r w:rsidRPr="00F61DEE">
        <w:rPr>
          <w:rFonts w:ascii="Arial" w:hAnsi="Arial" w:cs="Arial"/>
        </w:rPr>
        <w:t xml:space="preserve">00.000,00 (IVA esclusa) da intendersi quale cifra complessiva del triennio o nel minor periodo di attività dell’impresa. Per giustificati motivi, ivi compreso quello concernente la costituzione o l’inizio dell’attività da meno di tre anni, la società partecipante potrà comprovare la propria capacità economica e finanziaria mediante la presentazione di altra documentazione la cui idoneità sarà valutata dalla stazione appaltante. </w:t>
      </w:r>
    </w:p>
    <w:p w:rsidR="00CC37E4" w:rsidRPr="00F61DEE" w:rsidRDefault="000115C1" w:rsidP="00A710BE">
      <w:pPr>
        <w:autoSpaceDE w:val="0"/>
        <w:autoSpaceDN w:val="0"/>
        <w:adjustRightInd w:val="0"/>
        <w:jc w:val="both"/>
        <w:rPr>
          <w:rFonts w:ascii="Arial" w:hAnsi="Arial" w:cs="Arial"/>
          <w:color w:val="000000"/>
        </w:rPr>
      </w:pPr>
      <w:r w:rsidRPr="00F61DEE">
        <w:rPr>
          <w:rFonts w:ascii="Arial" w:hAnsi="Arial" w:cs="Arial"/>
          <w:b/>
          <w:color w:val="000000"/>
        </w:rPr>
        <w:lastRenderedPageBreak/>
        <w:t>7.3 Requisiti di capacita’ tecnica e professionale</w:t>
      </w:r>
      <w:r w:rsidR="00B94C79">
        <w:rPr>
          <w:rFonts w:ascii="Arial" w:hAnsi="Arial" w:cs="Arial"/>
          <w:b/>
          <w:color w:val="000000"/>
        </w:rPr>
        <w:t>:</w:t>
      </w:r>
    </w:p>
    <w:p w:rsidR="008E271D" w:rsidRPr="00F61DEE" w:rsidRDefault="00B94C79" w:rsidP="00A710BE">
      <w:pPr>
        <w:pStyle w:val="Paragrafoelenco"/>
        <w:widowControl w:val="0"/>
        <w:numPr>
          <w:ilvl w:val="0"/>
          <w:numId w:val="1"/>
        </w:numPr>
        <w:tabs>
          <w:tab w:val="left" w:pos="390"/>
        </w:tabs>
        <w:autoSpaceDE w:val="0"/>
        <w:autoSpaceDN w:val="0"/>
        <w:adjustRightInd w:val="0"/>
        <w:spacing w:after="0" w:line="240" w:lineRule="auto"/>
        <w:jc w:val="both"/>
        <w:rPr>
          <w:rFonts w:ascii="Arial" w:hAnsi="Arial" w:cs="Arial"/>
          <w:color w:val="000000"/>
        </w:rPr>
      </w:pPr>
      <w:r>
        <w:rPr>
          <w:rFonts w:ascii="Arial" w:hAnsi="Arial" w:cs="Arial"/>
          <w:color w:val="000000"/>
        </w:rPr>
        <w:t>a</w:t>
      </w:r>
      <w:r w:rsidR="008E271D" w:rsidRPr="00F61DEE">
        <w:rPr>
          <w:rFonts w:ascii="Arial" w:hAnsi="Arial" w:cs="Arial"/>
          <w:color w:val="000000"/>
        </w:rPr>
        <w:t xml:space="preserve">ver effettuato negli ultimi 3 anni forniture di servizi ICT analoghi (siti internet basati su CMS DRUPAL e piattaforme social web 2.0) per un importo complessivo di almeno € </w:t>
      </w:r>
      <w:r w:rsidR="001320DE" w:rsidRPr="00F61DEE">
        <w:rPr>
          <w:rFonts w:ascii="Arial" w:hAnsi="Arial" w:cs="Arial"/>
          <w:color w:val="000000"/>
        </w:rPr>
        <w:t>5</w:t>
      </w:r>
      <w:r w:rsidR="008E271D" w:rsidRPr="00F61DEE">
        <w:rPr>
          <w:rFonts w:ascii="Arial" w:hAnsi="Arial" w:cs="Arial"/>
          <w:color w:val="000000"/>
        </w:rPr>
        <w:t>0.000,00 (IVA esclusa), svolte con buon esito e senza contestazioni di sorta</w:t>
      </w:r>
      <w:r w:rsidR="00AE2B26" w:rsidRPr="00F61DEE">
        <w:rPr>
          <w:rFonts w:ascii="Arial" w:hAnsi="Arial" w:cs="Arial"/>
          <w:color w:val="000000"/>
        </w:rPr>
        <w:t>;</w:t>
      </w:r>
      <w:r w:rsidR="008E271D" w:rsidRPr="00F61DEE">
        <w:rPr>
          <w:rFonts w:ascii="Arial" w:hAnsi="Arial" w:cs="Arial"/>
          <w:color w:val="000000"/>
        </w:rPr>
        <w:t xml:space="preserve">   </w:t>
      </w:r>
    </w:p>
    <w:p w:rsidR="008E271D" w:rsidRPr="00F61DEE" w:rsidRDefault="00B94C79" w:rsidP="00A710BE">
      <w:pPr>
        <w:pStyle w:val="Paragrafoelenco"/>
        <w:widowControl w:val="0"/>
        <w:numPr>
          <w:ilvl w:val="0"/>
          <w:numId w:val="1"/>
        </w:numPr>
        <w:tabs>
          <w:tab w:val="left" w:pos="390"/>
        </w:tabs>
        <w:autoSpaceDE w:val="0"/>
        <w:autoSpaceDN w:val="0"/>
        <w:adjustRightInd w:val="0"/>
        <w:spacing w:after="0" w:line="240" w:lineRule="auto"/>
        <w:jc w:val="both"/>
        <w:rPr>
          <w:rFonts w:ascii="Arial" w:hAnsi="Arial" w:cs="Arial"/>
          <w:color w:val="000000"/>
        </w:rPr>
      </w:pPr>
      <w:r>
        <w:rPr>
          <w:rFonts w:ascii="Arial" w:hAnsi="Arial" w:cs="Arial"/>
          <w:color w:val="000000"/>
        </w:rPr>
        <w:t>a</w:t>
      </w:r>
      <w:r w:rsidR="00AE2B26" w:rsidRPr="00F61DEE">
        <w:rPr>
          <w:rFonts w:ascii="Arial" w:hAnsi="Arial" w:cs="Arial"/>
          <w:color w:val="000000"/>
        </w:rPr>
        <w:t>ver effettuato o avere in corso di realizzazione (a seguito di aggiudicazione) almeno un progetto con la Pubblica Amministrazione centrale o locale sul</w:t>
      </w:r>
      <w:r w:rsidR="00FD2F7A" w:rsidRPr="00F61DEE">
        <w:rPr>
          <w:rFonts w:ascii="Arial" w:hAnsi="Arial" w:cs="Arial"/>
          <w:color w:val="000000"/>
        </w:rPr>
        <w:t xml:space="preserve"> monitoraggio de</w:t>
      </w:r>
      <w:r w:rsidR="00EB0309" w:rsidRPr="00F61DEE">
        <w:rPr>
          <w:rFonts w:ascii="Arial" w:hAnsi="Arial" w:cs="Arial"/>
          <w:color w:val="000000"/>
        </w:rPr>
        <w:t>gli interventi di innovazione a valere sui fondi comunitari.</w:t>
      </w:r>
    </w:p>
    <w:p w:rsidR="008E271D" w:rsidRPr="00F61DEE" w:rsidRDefault="00B94C79" w:rsidP="00A710BE">
      <w:pPr>
        <w:pStyle w:val="Paragrafoelenco"/>
        <w:widowControl w:val="0"/>
        <w:numPr>
          <w:ilvl w:val="0"/>
          <w:numId w:val="1"/>
        </w:numPr>
        <w:tabs>
          <w:tab w:val="left" w:pos="390"/>
        </w:tabs>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AE2B26" w:rsidRPr="00F61DEE">
        <w:rPr>
          <w:rFonts w:ascii="Arial" w:hAnsi="Arial" w:cs="Arial"/>
          <w:color w:val="000000"/>
        </w:rPr>
        <w:t>isporre di una struttura costituita da personale qualificato, in grado di svolgere i servizi richiesti presso le strutture della Regione Marche, con almeno 3 anni di esperienza nella erogazione di servizi attinenti a quelli richiesti.</w:t>
      </w:r>
    </w:p>
    <w:p w:rsidR="00CC37E4" w:rsidRPr="00F61DEE" w:rsidRDefault="00CC37E4" w:rsidP="00A710BE">
      <w:pPr>
        <w:pStyle w:val="StileBollo"/>
        <w:widowControl w:val="0"/>
        <w:autoSpaceDE/>
        <w:autoSpaceDN/>
        <w:spacing w:line="240" w:lineRule="atLeast"/>
        <w:ind w:right="284"/>
        <w:outlineLvl w:val="1"/>
        <w:rPr>
          <w:rFonts w:ascii="Arial" w:hAnsi="Arial" w:cs="Arial"/>
          <w:b w:val="0"/>
          <w:sz w:val="22"/>
          <w:szCs w:val="22"/>
          <w:highlight w:val="yellow"/>
        </w:rPr>
      </w:pPr>
    </w:p>
    <w:p w:rsidR="00CC37E4" w:rsidRPr="00F61DEE" w:rsidRDefault="000115C1" w:rsidP="00A710BE">
      <w:pPr>
        <w:pStyle w:val="StileBollo"/>
        <w:widowControl w:val="0"/>
        <w:autoSpaceDE/>
        <w:autoSpaceDN/>
        <w:spacing w:line="240" w:lineRule="atLeast"/>
        <w:ind w:right="284"/>
        <w:outlineLvl w:val="1"/>
        <w:rPr>
          <w:rFonts w:ascii="Arial" w:hAnsi="Arial" w:cs="Arial"/>
          <w:b w:val="0"/>
          <w:sz w:val="22"/>
          <w:szCs w:val="22"/>
        </w:rPr>
      </w:pPr>
      <w:r w:rsidRPr="00F61DEE">
        <w:rPr>
          <w:rFonts w:ascii="Arial" w:hAnsi="Arial" w:cs="Arial"/>
          <w:b w:val="0"/>
          <w:sz w:val="22"/>
          <w:szCs w:val="22"/>
          <w:u w:val="single"/>
        </w:rPr>
        <w:t>La comprova del requisito</w:t>
      </w:r>
      <w:r w:rsidRPr="00F61DEE">
        <w:rPr>
          <w:rFonts w:ascii="Arial" w:hAnsi="Arial" w:cs="Arial"/>
          <w:b w:val="0"/>
          <w:sz w:val="22"/>
          <w:szCs w:val="22"/>
        </w:rPr>
        <w:t>, è fornita in uno dei seguenti modi:</w:t>
      </w:r>
    </w:p>
    <w:p w:rsidR="000115C1" w:rsidRPr="00F61DEE" w:rsidRDefault="000115C1" w:rsidP="00A710BE">
      <w:pPr>
        <w:pStyle w:val="StileBollo"/>
        <w:widowControl w:val="0"/>
        <w:autoSpaceDE/>
        <w:autoSpaceDN/>
        <w:spacing w:line="240" w:lineRule="atLeast"/>
        <w:ind w:right="284"/>
        <w:outlineLvl w:val="1"/>
        <w:rPr>
          <w:rFonts w:ascii="Arial" w:hAnsi="Arial" w:cs="Arial"/>
          <w:b w:val="0"/>
          <w:sz w:val="22"/>
          <w:szCs w:val="22"/>
        </w:rPr>
      </w:pPr>
    </w:p>
    <w:p w:rsidR="000115C1" w:rsidRPr="00F61DEE" w:rsidRDefault="000115C1" w:rsidP="00A710BE">
      <w:pPr>
        <w:pStyle w:val="StileBollo"/>
        <w:widowControl w:val="0"/>
        <w:autoSpaceDE/>
        <w:autoSpaceDN/>
        <w:spacing w:line="240" w:lineRule="atLeast"/>
        <w:ind w:right="284"/>
        <w:outlineLvl w:val="1"/>
        <w:rPr>
          <w:rFonts w:ascii="Arial" w:hAnsi="Arial" w:cs="Arial"/>
          <w:sz w:val="22"/>
          <w:szCs w:val="22"/>
        </w:rPr>
      </w:pPr>
      <w:r w:rsidRPr="00F61DEE">
        <w:rPr>
          <w:rFonts w:ascii="Arial" w:hAnsi="Arial" w:cs="Arial"/>
          <w:sz w:val="22"/>
          <w:szCs w:val="22"/>
        </w:rPr>
        <w:t>In caso di servizi prestati a favore di pubbliche amministrazioni o enti pubblici, mediante una delle seguenti modalità:</w:t>
      </w:r>
    </w:p>
    <w:p w:rsidR="000115C1" w:rsidRPr="00F61DEE" w:rsidRDefault="000115C1" w:rsidP="00A710BE">
      <w:pPr>
        <w:pStyle w:val="StileBollo"/>
        <w:widowControl w:val="0"/>
        <w:autoSpaceDE/>
        <w:autoSpaceDN/>
        <w:spacing w:line="240" w:lineRule="atLeast"/>
        <w:ind w:right="284"/>
        <w:outlineLvl w:val="1"/>
        <w:rPr>
          <w:rFonts w:ascii="Arial" w:hAnsi="Arial" w:cs="Arial"/>
          <w:b w:val="0"/>
          <w:sz w:val="22"/>
          <w:szCs w:val="22"/>
        </w:rPr>
      </w:pPr>
    </w:p>
    <w:p w:rsidR="00916FA4" w:rsidRPr="00F61DEE" w:rsidRDefault="004004BA" w:rsidP="00B16B5D">
      <w:pPr>
        <w:pStyle w:val="StileBollo"/>
        <w:widowControl w:val="0"/>
        <w:numPr>
          <w:ilvl w:val="0"/>
          <w:numId w:val="45"/>
        </w:numPr>
        <w:autoSpaceDE/>
        <w:autoSpaceDN/>
        <w:spacing w:line="240" w:lineRule="atLeast"/>
        <w:ind w:right="284"/>
        <w:outlineLvl w:val="1"/>
        <w:rPr>
          <w:rFonts w:ascii="Arial" w:hAnsi="Arial" w:cs="Arial"/>
          <w:b w:val="0"/>
          <w:sz w:val="22"/>
          <w:szCs w:val="22"/>
        </w:rPr>
      </w:pPr>
      <w:proofErr w:type="gramStart"/>
      <w:r>
        <w:rPr>
          <w:rFonts w:ascii="Arial" w:hAnsi="Arial" w:cs="Arial"/>
          <w:b w:val="0"/>
          <w:sz w:val="22"/>
          <w:szCs w:val="22"/>
        </w:rPr>
        <w:t>o</w:t>
      </w:r>
      <w:r w:rsidR="000115C1" w:rsidRPr="00F61DEE">
        <w:rPr>
          <w:rFonts w:ascii="Arial" w:hAnsi="Arial" w:cs="Arial"/>
          <w:b w:val="0"/>
          <w:sz w:val="22"/>
          <w:szCs w:val="22"/>
        </w:rPr>
        <w:t>riginale</w:t>
      </w:r>
      <w:proofErr w:type="gramEnd"/>
      <w:r w:rsidR="000115C1" w:rsidRPr="00F61DEE">
        <w:rPr>
          <w:rFonts w:ascii="Arial" w:hAnsi="Arial" w:cs="Arial"/>
          <w:b w:val="0"/>
          <w:sz w:val="22"/>
          <w:szCs w:val="22"/>
        </w:rPr>
        <w:t xml:space="preserve"> o copia conforme all’originale dei certificati rilasciati dall’amminist</w:t>
      </w:r>
      <w:r w:rsidR="009F1D20" w:rsidRPr="00F61DEE">
        <w:rPr>
          <w:rFonts w:ascii="Arial" w:hAnsi="Arial" w:cs="Arial"/>
          <w:b w:val="0"/>
          <w:sz w:val="22"/>
          <w:szCs w:val="22"/>
        </w:rPr>
        <w:t>r</w:t>
      </w:r>
      <w:r w:rsidR="000115C1" w:rsidRPr="00F61DEE">
        <w:rPr>
          <w:rFonts w:ascii="Arial" w:hAnsi="Arial" w:cs="Arial"/>
          <w:b w:val="0"/>
          <w:sz w:val="22"/>
          <w:szCs w:val="22"/>
        </w:rPr>
        <w:t>azione/ente contraente, con l’indicazione dell’oggetto, dell’importo e del periodo di esecuzione</w:t>
      </w:r>
      <w:r w:rsidR="00916FA4" w:rsidRPr="00F61DEE">
        <w:rPr>
          <w:rFonts w:ascii="Arial" w:hAnsi="Arial" w:cs="Arial"/>
          <w:b w:val="0"/>
          <w:sz w:val="22"/>
          <w:szCs w:val="22"/>
        </w:rPr>
        <w:t>;</w:t>
      </w:r>
    </w:p>
    <w:p w:rsidR="00916FA4" w:rsidRPr="00F61DEE" w:rsidRDefault="004004BA" w:rsidP="00B16B5D">
      <w:pPr>
        <w:pStyle w:val="StileBollo"/>
        <w:widowControl w:val="0"/>
        <w:numPr>
          <w:ilvl w:val="0"/>
          <w:numId w:val="45"/>
        </w:numPr>
        <w:autoSpaceDE/>
        <w:autoSpaceDN/>
        <w:spacing w:line="240" w:lineRule="atLeast"/>
        <w:ind w:right="284"/>
        <w:outlineLvl w:val="1"/>
        <w:rPr>
          <w:rFonts w:ascii="Arial" w:hAnsi="Arial" w:cs="Arial"/>
          <w:b w:val="0"/>
          <w:sz w:val="22"/>
          <w:szCs w:val="22"/>
        </w:rPr>
      </w:pPr>
      <w:proofErr w:type="gramStart"/>
      <w:r>
        <w:rPr>
          <w:rFonts w:ascii="Arial" w:hAnsi="Arial" w:cs="Arial"/>
          <w:b w:val="0"/>
          <w:sz w:val="22"/>
          <w:szCs w:val="22"/>
        </w:rPr>
        <w:t>c</w:t>
      </w:r>
      <w:r w:rsidR="00916FA4" w:rsidRPr="00F61DEE">
        <w:rPr>
          <w:rFonts w:ascii="Arial" w:hAnsi="Arial" w:cs="Arial"/>
          <w:b w:val="0"/>
          <w:sz w:val="22"/>
          <w:szCs w:val="22"/>
        </w:rPr>
        <w:t>opia</w:t>
      </w:r>
      <w:proofErr w:type="gramEnd"/>
      <w:r w:rsidR="00916FA4" w:rsidRPr="00F61DEE">
        <w:rPr>
          <w:rFonts w:ascii="Arial" w:hAnsi="Arial" w:cs="Arial"/>
          <w:b w:val="0"/>
          <w:sz w:val="22"/>
          <w:szCs w:val="22"/>
        </w:rPr>
        <w:t xml:space="preserve"> conforme del contratto unitamente a copia conforme delle fatture relative al periodo richiesto;</w:t>
      </w:r>
    </w:p>
    <w:p w:rsidR="000115C1" w:rsidRPr="00F61DEE" w:rsidRDefault="004004BA" w:rsidP="00B16B5D">
      <w:pPr>
        <w:pStyle w:val="StileBollo"/>
        <w:widowControl w:val="0"/>
        <w:numPr>
          <w:ilvl w:val="0"/>
          <w:numId w:val="45"/>
        </w:numPr>
        <w:autoSpaceDE/>
        <w:autoSpaceDN/>
        <w:spacing w:line="240" w:lineRule="atLeast"/>
        <w:ind w:right="284"/>
        <w:outlineLvl w:val="1"/>
        <w:rPr>
          <w:rFonts w:ascii="Arial" w:hAnsi="Arial" w:cs="Arial"/>
          <w:b w:val="0"/>
          <w:sz w:val="22"/>
          <w:szCs w:val="22"/>
        </w:rPr>
      </w:pPr>
      <w:proofErr w:type="gramStart"/>
      <w:r>
        <w:rPr>
          <w:rFonts w:ascii="Arial" w:hAnsi="Arial" w:cs="Arial"/>
          <w:b w:val="0"/>
          <w:sz w:val="22"/>
          <w:szCs w:val="22"/>
        </w:rPr>
        <w:t>d</w:t>
      </w:r>
      <w:r w:rsidR="00916FA4" w:rsidRPr="00F61DEE">
        <w:rPr>
          <w:rFonts w:ascii="Arial" w:hAnsi="Arial" w:cs="Arial"/>
          <w:b w:val="0"/>
          <w:sz w:val="22"/>
          <w:szCs w:val="22"/>
        </w:rPr>
        <w:t>ichiarazione</w:t>
      </w:r>
      <w:proofErr w:type="gramEnd"/>
      <w:r w:rsidR="00916FA4" w:rsidRPr="00F61DEE">
        <w:rPr>
          <w:rFonts w:ascii="Arial" w:hAnsi="Arial" w:cs="Arial"/>
          <w:b w:val="0"/>
          <w:sz w:val="22"/>
          <w:szCs w:val="22"/>
        </w:rPr>
        <w:t xml:space="preserve"> del concorrente contenente l’oggetto del contratto, il CIG (ove disponibile) e </w:t>
      </w:r>
      <w:r w:rsidR="00260207" w:rsidRPr="00F61DEE">
        <w:rPr>
          <w:rFonts w:ascii="Arial" w:hAnsi="Arial" w:cs="Arial"/>
          <w:b w:val="0"/>
          <w:sz w:val="22"/>
          <w:szCs w:val="22"/>
        </w:rPr>
        <w:t>il relativo</w:t>
      </w:r>
      <w:r w:rsidR="00916FA4" w:rsidRPr="00F61DEE">
        <w:rPr>
          <w:rFonts w:ascii="Arial" w:hAnsi="Arial" w:cs="Arial"/>
          <w:b w:val="0"/>
          <w:sz w:val="22"/>
          <w:szCs w:val="22"/>
        </w:rPr>
        <w:t xml:space="preserve"> importo, il nominativo del contraente pubblico e la data di stipula del contratto stesso unitamente a copia conforme delle fatture del periodo richiesto.</w:t>
      </w:r>
      <w:r w:rsidR="000115C1" w:rsidRPr="00F61DEE">
        <w:rPr>
          <w:rFonts w:ascii="Arial" w:hAnsi="Arial" w:cs="Arial"/>
          <w:b w:val="0"/>
          <w:sz w:val="22"/>
          <w:szCs w:val="22"/>
        </w:rPr>
        <w:t xml:space="preserve"> </w:t>
      </w:r>
    </w:p>
    <w:p w:rsidR="00916FA4" w:rsidRPr="00F61DEE" w:rsidRDefault="00916FA4" w:rsidP="00A710BE">
      <w:pPr>
        <w:pStyle w:val="StileBollo"/>
        <w:widowControl w:val="0"/>
        <w:autoSpaceDE/>
        <w:autoSpaceDN/>
        <w:spacing w:line="240" w:lineRule="atLeast"/>
        <w:ind w:right="284"/>
        <w:outlineLvl w:val="1"/>
        <w:rPr>
          <w:rFonts w:ascii="Arial" w:hAnsi="Arial" w:cs="Arial"/>
          <w:b w:val="0"/>
          <w:sz w:val="22"/>
          <w:szCs w:val="22"/>
        </w:rPr>
      </w:pPr>
      <w:r w:rsidRPr="00F61DEE">
        <w:rPr>
          <w:rFonts w:ascii="Arial" w:hAnsi="Arial" w:cs="Arial"/>
          <w:b w:val="0"/>
          <w:sz w:val="22"/>
          <w:szCs w:val="22"/>
        </w:rPr>
        <w:t>In caso di servizi/forniture prestati a favore di committenti privati, mediante una delle seguenti modalità:</w:t>
      </w:r>
    </w:p>
    <w:p w:rsidR="00916FA4" w:rsidRPr="00F61DEE" w:rsidRDefault="00CE71B1" w:rsidP="00B16B5D">
      <w:pPr>
        <w:pStyle w:val="StileBollo"/>
        <w:widowControl w:val="0"/>
        <w:numPr>
          <w:ilvl w:val="0"/>
          <w:numId w:val="46"/>
        </w:numPr>
        <w:autoSpaceDE/>
        <w:autoSpaceDN/>
        <w:spacing w:line="240" w:lineRule="atLeast"/>
        <w:ind w:left="709" w:right="284" w:hanging="283"/>
        <w:outlineLvl w:val="1"/>
        <w:rPr>
          <w:rFonts w:ascii="Arial" w:hAnsi="Arial" w:cs="Arial"/>
          <w:b w:val="0"/>
          <w:sz w:val="22"/>
          <w:szCs w:val="22"/>
        </w:rPr>
      </w:pPr>
      <w:proofErr w:type="gramStart"/>
      <w:r>
        <w:rPr>
          <w:rFonts w:ascii="Arial" w:hAnsi="Arial" w:cs="Arial"/>
          <w:b w:val="0"/>
          <w:sz w:val="22"/>
          <w:szCs w:val="22"/>
        </w:rPr>
        <w:t>o</w:t>
      </w:r>
      <w:r w:rsidR="00916FA4" w:rsidRPr="00F61DEE">
        <w:rPr>
          <w:rFonts w:ascii="Arial" w:hAnsi="Arial" w:cs="Arial"/>
          <w:b w:val="0"/>
          <w:sz w:val="22"/>
          <w:szCs w:val="22"/>
        </w:rPr>
        <w:t>riginale</w:t>
      </w:r>
      <w:proofErr w:type="gramEnd"/>
      <w:r w:rsidR="00916FA4" w:rsidRPr="00F61DEE">
        <w:rPr>
          <w:rFonts w:ascii="Arial" w:hAnsi="Arial" w:cs="Arial"/>
          <w:b w:val="0"/>
          <w:sz w:val="22"/>
          <w:szCs w:val="22"/>
        </w:rPr>
        <w:t xml:space="preserve"> o copia autenticata dei certificati rilasciati dal committente privato, con l’indicazione dell’oggetto, dell’importo e del periodo di esecuzione;</w:t>
      </w:r>
    </w:p>
    <w:p w:rsidR="0015008C" w:rsidRPr="00F61DEE" w:rsidRDefault="00CE71B1" w:rsidP="00B16B5D">
      <w:pPr>
        <w:pStyle w:val="StileBollo"/>
        <w:widowControl w:val="0"/>
        <w:numPr>
          <w:ilvl w:val="0"/>
          <w:numId w:val="46"/>
        </w:numPr>
        <w:autoSpaceDE/>
        <w:autoSpaceDN/>
        <w:spacing w:line="240" w:lineRule="atLeast"/>
        <w:ind w:left="709" w:right="284" w:hanging="283"/>
        <w:outlineLvl w:val="1"/>
        <w:rPr>
          <w:rFonts w:ascii="Arial" w:hAnsi="Arial" w:cs="Arial"/>
          <w:b w:val="0"/>
          <w:sz w:val="22"/>
          <w:szCs w:val="22"/>
        </w:rPr>
      </w:pPr>
      <w:proofErr w:type="gramStart"/>
      <w:r>
        <w:rPr>
          <w:rFonts w:ascii="Arial" w:hAnsi="Arial" w:cs="Arial"/>
          <w:b w:val="0"/>
          <w:sz w:val="22"/>
          <w:szCs w:val="22"/>
        </w:rPr>
        <w:t>o</w:t>
      </w:r>
      <w:r w:rsidR="0015008C" w:rsidRPr="00F61DEE">
        <w:rPr>
          <w:rFonts w:ascii="Arial" w:hAnsi="Arial" w:cs="Arial"/>
          <w:b w:val="0"/>
          <w:sz w:val="22"/>
          <w:szCs w:val="22"/>
        </w:rPr>
        <w:t>riginale</w:t>
      </w:r>
      <w:proofErr w:type="gramEnd"/>
      <w:r w:rsidR="0015008C" w:rsidRPr="00F61DEE">
        <w:rPr>
          <w:rFonts w:ascii="Arial" w:hAnsi="Arial" w:cs="Arial"/>
          <w:b w:val="0"/>
          <w:sz w:val="22"/>
          <w:szCs w:val="22"/>
        </w:rPr>
        <w:t xml:space="preserve"> o copia autentica dei contratti unitamente a originale o copia conforme delle fatture relative al periodo richiesto.</w:t>
      </w:r>
    </w:p>
    <w:p w:rsidR="00ED4E10" w:rsidRPr="00F61DEE" w:rsidRDefault="00ED4E10" w:rsidP="00ED4E10">
      <w:pPr>
        <w:pStyle w:val="StileBollo"/>
        <w:widowControl w:val="0"/>
        <w:autoSpaceDE/>
        <w:autoSpaceDN/>
        <w:spacing w:line="240" w:lineRule="atLeast"/>
        <w:ind w:left="360" w:right="284"/>
        <w:outlineLvl w:val="1"/>
        <w:rPr>
          <w:rFonts w:ascii="Arial" w:hAnsi="Arial" w:cs="Arial"/>
          <w:b w:val="0"/>
          <w:sz w:val="22"/>
          <w:szCs w:val="22"/>
        </w:rPr>
      </w:pPr>
    </w:p>
    <w:p w:rsidR="0015008C" w:rsidRPr="00F61DEE" w:rsidRDefault="0015008C" w:rsidP="00A710BE">
      <w:pPr>
        <w:pStyle w:val="StileBollo"/>
        <w:widowControl w:val="0"/>
        <w:autoSpaceDE/>
        <w:autoSpaceDN/>
        <w:spacing w:line="240" w:lineRule="atLeast"/>
        <w:ind w:right="284"/>
        <w:outlineLvl w:val="1"/>
        <w:rPr>
          <w:rFonts w:ascii="Arial" w:hAnsi="Arial" w:cs="Arial"/>
          <w:b w:val="0"/>
          <w:sz w:val="22"/>
          <w:szCs w:val="22"/>
        </w:rPr>
      </w:pPr>
      <w:r w:rsidRPr="00F61DEE">
        <w:rPr>
          <w:rFonts w:ascii="Arial" w:hAnsi="Arial" w:cs="Arial"/>
          <w:b w:val="0"/>
          <w:sz w:val="22"/>
          <w:szCs w:val="22"/>
        </w:rPr>
        <w:t xml:space="preserve">Tutti i documenti sopra menzionati sono inseriti nel sistema </w:t>
      </w:r>
      <w:proofErr w:type="spellStart"/>
      <w:r w:rsidRPr="00F61DEE">
        <w:rPr>
          <w:rFonts w:ascii="Arial" w:hAnsi="Arial" w:cs="Arial"/>
          <w:b w:val="0"/>
          <w:sz w:val="22"/>
          <w:szCs w:val="22"/>
        </w:rPr>
        <w:t>AVCpass</w:t>
      </w:r>
      <w:proofErr w:type="spellEnd"/>
      <w:r w:rsidRPr="00F61DEE">
        <w:rPr>
          <w:rFonts w:ascii="Arial" w:hAnsi="Arial" w:cs="Arial"/>
          <w:b w:val="0"/>
          <w:sz w:val="22"/>
          <w:szCs w:val="22"/>
        </w:rPr>
        <w:t xml:space="preserve"> dai concorrenti</w:t>
      </w:r>
      <w:r w:rsidR="009A7A68">
        <w:rPr>
          <w:rFonts w:ascii="Arial" w:hAnsi="Arial" w:cs="Arial"/>
          <w:b w:val="0"/>
          <w:sz w:val="22"/>
          <w:szCs w:val="22"/>
        </w:rPr>
        <w:t>.</w:t>
      </w:r>
    </w:p>
    <w:p w:rsidR="00CC37E4" w:rsidRPr="00F61DEE" w:rsidRDefault="00CC37E4" w:rsidP="00A710BE">
      <w:pPr>
        <w:pStyle w:val="Corpotesto"/>
        <w:jc w:val="both"/>
        <w:rPr>
          <w:rFonts w:ascii="Arial" w:hAnsi="Arial" w:cs="Arial"/>
        </w:rPr>
      </w:pPr>
    </w:p>
    <w:p w:rsidR="00680C74" w:rsidRPr="00F61DEE" w:rsidRDefault="00D26AE1" w:rsidP="00A710BE">
      <w:pPr>
        <w:pStyle w:val="Corpotesto"/>
        <w:jc w:val="both"/>
        <w:rPr>
          <w:rFonts w:ascii="Arial" w:hAnsi="Arial" w:cs="Arial"/>
          <w:b/>
        </w:rPr>
      </w:pPr>
      <w:r w:rsidRPr="00F61DEE">
        <w:rPr>
          <w:rFonts w:ascii="Arial" w:hAnsi="Arial" w:cs="Arial"/>
          <w:b/>
        </w:rPr>
        <w:t xml:space="preserve">7.4 Indicazioni per i raggruppamenti temporanei, consorzi ordinari, aggregazioni di imprese di rete, GEIE </w:t>
      </w:r>
    </w:p>
    <w:p w:rsidR="00D9374B" w:rsidRPr="00F61DEE" w:rsidRDefault="00D9374B" w:rsidP="00A710BE">
      <w:pPr>
        <w:pStyle w:val="Corpotesto"/>
        <w:jc w:val="both"/>
        <w:rPr>
          <w:rFonts w:ascii="Arial" w:hAnsi="Arial" w:cs="Arial"/>
        </w:rPr>
      </w:pPr>
      <w:r w:rsidRPr="00F61DEE">
        <w:rPr>
          <w:rFonts w:ascii="Arial" w:hAnsi="Arial" w:cs="Arial"/>
        </w:rPr>
        <w:t>La mandataria di un raggruppamento temporaneo di imprese di tipo verticale, ai sensi dell’art. 48, comma 2 del codice, segue le prestazioni indicate come principali, anche in termini economici, le mandanti quelle indicate come secondarie.</w:t>
      </w:r>
    </w:p>
    <w:p w:rsidR="00D9374B" w:rsidRPr="00F61DEE" w:rsidRDefault="00D9374B" w:rsidP="00A710BE">
      <w:pPr>
        <w:pStyle w:val="Corpotesto"/>
        <w:jc w:val="both"/>
        <w:rPr>
          <w:rFonts w:ascii="Arial" w:hAnsi="Arial" w:cs="Arial"/>
        </w:rPr>
      </w:pPr>
      <w:r w:rsidRPr="00F61DEE">
        <w:rPr>
          <w:rFonts w:ascii="Arial" w:hAnsi="Arial" w:cs="Arial"/>
        </w:rPr>
        <w:t>I soggetti di cui all’art. 45 comma 2, lett. d), e), f) e g) del codice devono possedere i requisiti di partecipazione nei termini di seguito indicati.</w:t>
      </w:r>
    </w:p>
    <w:p w:rsidR="00D9374B" w:rsidRPr="00F61DEE" w:rsidRDefault="00D9374B" w:rsidP="00A710BE">
      <w:pPr>
        <w:pStyle w:val="Corpotesto"/>
        <w:jc w:val="both"/>
        <w:rPr>
          <w:rFonts w:ascii="Arial" w:hAnsi="Arial" w:cs="Arial"/>
        </w:rPr>
      </w:pPr>
      <w:r w:rsidRPr="00F61DEE">
        <w:rPr>
          <w:rFonts w:ascii="Arial" w:hAnsi="Arial" w:cs="Arial"/>
          <w:b/>
        </w:rPr>
        <w:t>Il requisito relativo all’iscrizione</w:t>
      </w:r>
      <w:r w:rsidRPr="00F61DEE">
        <w:rPr>
          <w:rFonts w:ascii="Arial" w:hAnsi="Arial" w:cs="Arial"/>
        </w:rPr>
        <w:t xml:space="preserve"> nel registro tenuto dalla Camera di commercio industria, artigianato e agricoltura oppure nel registro delle commissioni provinciali di cui al </w:t>
      </w:r>
      <w:r w:rsidRPr="00F61DEE">
        <w:rPr>
          <w:rFonts w:ascii="Arial" w:hAnsi="Arial" w:cs="Arial"/>
          <w:b/>
        </w:rPr>
        <w:t>punto 7.1</w:t>
      </w:r>
      <w:r w:rsidR="00150769">
        <w:rPr>
          <w:rFonts w:ascii="Arial" w:hAnsi="Arial" w:cs="Arial"/>
          <w:b/>
        </w:rPr>
        <w:t xml:space="preserve"> </w:t>
      </w:r>
      <w:r w:rsidR="00DA2FCE" w:rsidRPr="00F61DEE">
        <w:rPr>
          <w:rFonts w:ascii="Arial" w:hAnsi="Arial" w:cs="Arial"/>
        </w:rPr>
        <w:t>deve essere posseduto</w:t>
      </w:r>
      <w:r w:rsidR="002C2CF3" w:rsidRPr="00F61DEE">
        <w:rPr>
          <w:rFonts w:ascii="Arial" w:hAnsi="Arial" w:cs="Arial"/>
        </w:rPr>
        <w:t>:</w:t>
      </w:r>
    </w:p>
    <w:p w:rsidR="00DA2FCE" w:rsidRPr="00F61DEE" w:rsidRDefault="002C2CF3" w:rsidP="00A710BE">
      <w:pPr>
        <w:pStyle w:val="Corpotesto"/>
        <w:numPr>
          <w:ilvl w:val="0"/>
          <w:numId w:val="14"/>
        </w:numPr>
        <w:jc w:val="both"/>
        <w:rPr>
          <w:rFonts w:ascii="Arial" w:hAnsi="Arial" w:cs="Arial"/>
        </w:rPr>
      </w:pPr>
      <w:r w:rsidRPr="00F61DEE">
        <w:rPr>
          <w:rFonts w:ascii="Arial" w:hAnsi="Arial" w:cs="Arial"/>
        </w:rPr>
        <w:t>d</w:t>
      </w:r>
      <w:r w:rsidR="00DA2FCE" w:rsidRPr="00F61DEE">
        <w:rPr>
          <w:rFonts w:ascii="Arial" w:hAnsi="Arial" w:cs="Arial"/>
        </w:rPr>
        <w:t>a ciascuna delle imprese raggruppate/raggruppande o consorziate/consorziande o GEIE;</w:t>
      </w:r>
    </w:p>
    <w:p w:rsidR="00DA2FCE" w:rsidRPr="00F61DEE" w:rsidRDefault="002C2CF3" w:rsidP="00A710BE">
      <w:pPr>
        <w:pStyle w:val="Corpotesto"/>
        <w:numPr>
          <w:ilvl w:val="0"/>
          <w:numId w:val="14"/>
        </w:numPr>
        <w:jc w:val="both"/>
        <w:rPr>
          <w:rFonts w:ascii="Arial" w:hAnsi="Arial" w:cs="Arial"/>
        </w:rPr>
      </w:pPr>
      <w:r w:rsidRPr="00F61DEE">
        <w:rPr>
          <w:rFonts w:ascii="Arial" w:hAnsi="Arial" w:cs="Arial"/>
        </w:rPr>
        <w:t>d</w:t>
      </w:r>
      <w:r w:rsidR="00DA2FCE" w:rsidRPr="00F61DEE">
        <w:rPr>
          <w:rFonts w:ascii="Arial" w:hAnsi="Arial" w:cs="Arial"/>
        </w:rPr>
        <w:t>a ciascuna delle imprese aderenti al contratto di rete indicate come esecutrici e, dalla rete medesima nel caso in cui questa abbia soggettività giuridica.</w:t>
      </w:r>
    </w:p>
    <w:p w:rsidR="00DA2FCE" w:rsidRPr="00F61DEE" w:rsidRDefault="00DA2FCE" w:rsidP="00A710BE">
      <w:pPr>
        <w:pStyle w:val="Corpotesto"/>
        <w:jc w:val="both"/>
        <w:rPr>
          <w:rFonts w:ascii="Arial" w:hAnsi="Arial" w:cs="Arial"/>
        </w:rPr>
      </w:pPr>
      <w:r w:rsidRPr="00F61DEE">
        <w:rPr>
          <w:rFonts w:ascii="Arial" w:hAnsi="Arial" w:cs="Arial"/>
        </w:rPr>
        <w:t>Il requisito relativo al fatturato globale di cui al punto 7.2 deve essere soddisfatto dal raggruppamento temporaneo, dal consorzio, GEIE o dalle imprese aderenti al contratto di rete nel complesso.</w:t>
      </w:r>
    </w:p>
    <w:p w:rsidR="00680C74" w:rsidRPr="00F61DEE" w:rsidRDefault="00DA2FCE" w:rsidP="00A710BE">
      <w:pPr>
        <w:pStyle w:val="Corpotesto"/>
        <w:jc w:val="both"/>
        <w:rPr>
          <w:rFonts w:ascii="Arial" w:hAnsi="Arial" w:cs="Arial"/>
        </w:rPr>
      </w:pPr>
      <w:r w:rsidRPr="00F61DEE">
        <w:rPr>
          <w:rFonts w:ascii="Arial" w:hAnsi="Arial" w:cs="Arial"/>
        </w:rPr>
        <w:lastRenderedPageBreak/>
        <w:t>Nel caso di raggruppamento, detto requisito deve essere posseduto in misura maggioritaria dall’impresa mandataria.</w:t>
      </w:r>
    </w:p>
    <w:p w:rsidR="005445E1" w:rsidRDefault="005445E1" w:rsidP="00A710BE">
      <w:pPr>
        <w:pStyle w:val="Corpotesto"/>
        <w:jc w:val="both"/>
        <w:rPr>
          <w:rFonts w:ascii="Arial" w:hAnsi="Arial" w:cs="Arial"/>
          <w:b/>
        </w:rPr>
      </w:pPr>
    </w:p>
    <w:p w:rsidR="00DA2FCE" w:rsidRPr="00F61DEE" w:rsidRDefault="00DA2FCE" w:rsidP="00A710BE">
      <w:pPr>
        <w:pStyle w:val="Corpotesto"/>
        <w:jc w:val="both"/>
        <w:rPr>
          <w:rFonts w:ascii="Arial" w:hAnsi="Arial" w:cs="Arial"/>
          <w:b/>
        </w:rPr>
      </w:pPr>
      <w:r w:rsidRPr="00F61DEE">
        <w:rPr>
          <w:rFonts w:ascii="Arial" w:hAnsi="Arial" w:cs="Arial"/>
          <w:b/>
        </w:rPr>
        <w:t xml:space="preserve">8. </w:t>
      </w:r>
      <w:r w:rsidR="00475984" w:rsidRPr="00F61DEE">
        <w:rPr>
          <w:rFonts w:ascii="Arial" w:hAnsi="Arial" w:cs="Arial"/>
          <w:b/>
        </w:rPr>
        <w:t>A</w:t>
      </w:r>
      <w:r w:rsidR="0097069C" w:rsidRPr="00F61DEE">
        <w:rPr>
          <w:rFonts w:ascii="Arial" w:hAnsi="Arial" w:cs="Arial"/>
          <w:b/>
        </w:rPr>
        <w:t>VVALIMENTO</w:t>
      </w:r>
    </w:p>
    <w:p w:rsidR="00475984" w:rsidRPr="00F61DEE" w:rsidRDefault="00475984" w:rsidP="00A710BE">
      <w:pPr>
        <w:pStyle w:val="Corpotesto"/>
        <w:jc w:val="both"/>
        <w:rPr>
          <w:rFonts w:ascii="Arial" w:hAnsi="Arial" w:cs="Arial"/>
        </w:rPr>
      </w:pPr>
      <w:r w:rsidRPr="00F61DEE">
        <w:rPr>
          <w:rFonts w:ascii="Arial" w:hAnsi="Arial" w:cs="Arial"/>
        </w:rPr>
        <w:t>Ai sensi dell’art. 89 del Codice, l’operatore economico, singolo o associato ai sensi della’rt. 45 del Codice, può dimostrare il possesso dei requisiti di carattere economico, finanziario, tecnico e professionale</w:t>
      </w:r>
      <w:r w:rsidR="00C27222" w:rsidRPr="00F61DEE">
        <w:rPr>
          <w:rFonts w:ascii="Arial" w:hAnsi="Arial" w:cs="Arial"/>
        </w:rPr>
        <w:t xml:space="preserve"> </w:t>
      </w:r>
      <w:r w:rsidRPr="00F61DEE">
        <w:rPr>
          <w:rFonts w:ascii="Arial" w:hAnsi="Arial" w:cs="Arial"/>
        </w:rPr>
        <w:t>di cui all’art. 83, comma 1, lett. b) e c) del Codice avvalendosi</w:t>
      </w:r>
      <w:r w:rsidR="00216217" w:rsidRPr="00F61DEE">
        <w:rPr>
          <w:rFonts w:ascii="Arial" w:hAnsi="Arial" w:cs="Arial"/>
        </w:rPr>
        <w:t xml:space="preserve"> </w:t>
      </w:r>
      <w:r w:rsidRPr="00F61DEE">
        <w:rPr>
          <w:rFonts w:ascii="Arial" w:hAnsi="Arial" w:cs="Arial"/>
        </w:rPr>
        <w:t>di requisiti di altri soggetti, anche partecipanti al raggruppamento. Non è consentito l’avvalimento per la dimostrazione dei requisiti morali, di idoneità professionale o dei requisiti tecnico/professionale di natura strettamente soggettiva (ad esempio: iscrizione alla CCIAA).</w:t>
      </w:r>
    </w:p>
    <w:p w:rsidR="00475984" w:rsidRPr="00F61DEE" w:rsidRDefault="00475984" w:rsidP="00A710BE">
      <w:pPr>
        <w:pStyle w:val="Corpotesto"/>
        <w:jc w:val="both"/>
        <w:rPr>
          <w:rFonts w:ascii="Arial" w:hAnsi="Arial" w:cs="Arial"/>
        </w:rPr>
      </w:pPr>
      <w:r w:rsidRPr="00F61DEE">
        <w:rPr>
          <w:rFonts w:ascii="Arial" w:hAnsi="Arial" w:cs="Arial"/>
        </w:rPr>
        <w:t>Il concorrente e l’impresa ausiliaria sono responsabili in solido nei confronti della stazione appaltante in relazione alle prestazioni oggetto del contratto.</w:t>
      </w:r>
    </w:p>
    <w:p w:rsidR="00475984" w:rsidRPr="00F61DEE" w:rsidRDefault="00475984" w:rsidP="00A710BE">
      <w:pPr>
        <w:pStyle w:val="Corpotesto"/>
        <w:jc w:val="both"/>
        <w:rPr>
          <w:rFonts w:ascii="Arial" w:hAnsi="Arial" w:cs="Arial"/>
        </w:rPr>
      </w:pPr>
      <w:r w:rsidRPr="00F61DEE">
        <w:rPr>
          <w:rFonts w:ascii="Arial" w:hAnsi="Arial" w:cs="Arial"/>
        </w:rPr>
        <w:t>E’ ammesso l’avvalimento di più imprese ausiliarie. L’ausiliario non può avvalersi a sua volta di altro soggetto.</w:t>
      </w:r>
    </w:p>
    <w:p w:rsidR="00CE4CF4" w:rsidRPr="00F61DEE" w:rsidRDefault="00475984" w:rsidP="00A710BE">
      <w:pPr>
        <w:pStyle w:val="Corpotesto"/>
        <w:jc w:val="both"/>
        <w:rPr>
          <w:rFonts w:ascii="Arial" w:hAnsi="Arial" w:cs="Arial"/>
        </w:rPr>
      </w:pPr>
      <w:r w:rsidRPr="00F61DEE">
        <w:rPr>
          <w:rFonts w:ascii="Arial" w:hAnsi="Arial" w:cs="Arial"/>
        </w:rPr>
        <w:t xml:space="preserve">Ai sensi dell’art. 89, comma 7 del Codice, </w:t>
      </w:r>
      <w:r w:rsidRPr="00F61DEE">
        <w:rPr>
          <w:rFonts w:ascii="Arial" w:hAnsi="Arial" w:cs="Arial"/>
          <w:b/>
        </w:rPr>
        <w:t>a pena di esclusione</w:t>
      </w:r>
      <w:r w:rsidRPr="00F61DEE">
        <w:rPr>
          <w:rFonts w:ascii="Arial" w:hAnsi="Arial" w:cs="Arial"/>
        </w:rPr>
        <w:t>,non è consentito che della stessa ausiliaria si avvalga di più di un concorrente e che partecipino alla gara sia l’ausili</w:t>
      </w:r>
      <w:r w:rsidR="00EE2A52">
        <w:rPr>
          <w:rFonts w:ascii="Arial" w:hAnsi="Arial" w:cs="Arial"/>
        </w:rPr>
        <w:t>a</w:t>
      </w:r>
      <w:r w:rsidRPr="00F61DEE">
        <w:rPr>
          <w:rFonts w:ascii="Arial" w:hAnsi="Arial" w:cs="Arial"/>
        </w:rPr>
        <w:t>ria che l’impresa che si avvale dei requisiti.</w:t>
      </w:r>
    </w:p>
    <w:p w:rsidR="00CE4CF4" w:rsidRPr="00F61DEE" w:rsidRDefault="00CE4CF4" w:rsidP="00A710BE">
      <w:pPr>
        <w:pStyle w:val="Corpotesto"/>
        <w:jc w:val="both"/>
        <w:rPr>
          <w:rFonts w:ascii="Arial" w:hAnsi="Arial" w:cs="Arial"/>
        </w:rPr>
      </w:pPr>
      <w:r w:rsidRPr="00F61DEE">
        <w:rPr>
          <w:rFonts w:ascii="Arial" w:hAnsi="Arial" w:cs="Arial"/>
        </w:rPr>
        <w:t>L’impresa ausiliaria può assumere il ruolo di subappaltatore nei limiti dei requisiti prestati.</w:t>
      </w:r>
    </w:p>
    <w:p w:rsidR="00CE4CF4" w:rsidRPr="00F61DEE" w:rsidRDefault="00CE4CF4" w:rsidP="00A710BE">
      <w:pPr>
        <w:pStyle w:val="Corpotesto"/>
        <w:jc w:val="both"/>
        <w:rPr>
          <w:rFonts w:ascii="Arial" w:hAnsi="Arial" w:cs="Arial"/>
        </w:rPr>
      </w:pPr>
      <w:r w:rsidRPr="00F61DEE">
        <w:rPr>
          <w:rFonts w:ascii="Arial" w:hAnsi="Arial" w:cs="Arial"/>
        </w:rPr>
        <w:t xml:space="preserve">Ai sensi dell’art. 89, comma 3 del Codice, il concorrente provvede a sostituire l’ausilairio qualora per quest’ultimo sussistano motivi obbligatori di esclusione o laddove esso non soddisfi i pertinenti criteri di selezione. </w:t>
      </w:r>
    </w:p>
    <w:p w:rsidR="009A7A68" w:rsidRDefault="009A7A68" w:rsidP="00A710BE">
      <w:pPr>
        <w:pStyle w:val="Corpotesto"/>
        <w:jc w:val="both"/>
        <w:rPr>
          <w:rFonts w:ascii="Arial" w:hAnsi="Arial" w:cs="Arial"/>
          <w:b/>
        </w:rPr>
      </w:pPr>
    </w:p>
    <w:p w:rsidR="00475984" w:rsidRPr="00F61DEE" w:rsidRDefault="00CE4CF4" w:rsidP="00A710BE">
      <w:pPr>
        <w:pStyle w:val="Corpotesto"/>
        <w:jc w:val="both"/>
        <w:rPr>
          <w:rFonts w:ascii="Arial" w:hAnsi="Arial" w:cs="Arial"/>
          <w:b/>
        </w:rPr>
      </w:pPr>
      <w:r w:rsidRPr="00F61DEE">
        <w:rPr>
          <w:rFonts w:ascii="Arial" w:hAnsi="Arial" w:cs="Arial"/>
          <w:b/>
        </w:rPr>
        <w:t>9. S</w:t>
      </w:r>
      <w:r w:rsidR="0097069C" w:rsidRPr="00F61DEE">
        <w:rPr>
          <w:rFonts w:ascii="Arial" w:hAnsi="Arial" w:cs="Arial"/>
          <w:b/>
        </w:rPr>
        <w:t>UBAPPALTO</w:t>
      </w:r>
      <w:r w:rsidR="00475984" w:rsidRPr="00F61DEE">
        <w:rPr>
          <w:rFonts w:ascii="Arial" w:hAnsi="Arial" w:cs="Arial"/>
          <w:b/>
        </w:rPr>
        <w:t xml:space="preserve">  </w:t>
      </w:r>
    </w:p>
    <w:p w:rsidR="00CE4CF4" w:rsidRPr="00F61DEE" w:rsidRDefault="00C27222" w:rsidP="00A710BE">
      <w:pPr>
        <w:pStyle w:val="Corpotesto"/>
        <w:jc w:val="both"/>
        <w:rPr>
          <w:rFonts w:ascii="Arial" w:hAnsi="Arial" w:cs="Arial"/>
          <w:b/>
        </w:rPr>
      </w:pPr>
      <w:r w:rsidRPr="00F61DEE">
        <w:rPr>
          <w:rFonts w:ascii="Arial" w:hAnsi="Arial" w:cs="Arial"/>
        </w:rPr>
        <w:t xml:space="preserve">Il conconcorrente indica all’atto dell’offerta le parti del servizio che intende subappaltare o concedere in cottimo nei limiti del 30% dell’importo complessivo del contratto, in conformità di quanto previsto dall’art. 105 del Codice; in mancanza di tali indicazioni il subappalto </w:t>
      </w:r>
      <w:r w:rsidRPr="00F61DEE">
        <w:rPr>
          <w:rFonts w:ascii="Arial" w:hAnsi="Arial" w:cs="Arial"/>
          <w:b/>
        </w:rPr>
        <w:t>è vietato.</w:t>
      </w:r>
    </w:p>
    <w:p w:rsidR="00680C74" w:rsidRPr="00F61DEE" w:rsidRDefault="00A24FB7" w:rsidP="00A710BE">
      <w:pPr>
        <w:pStyle w:val="Corpotesto"/>
        <w:jc w:val="both"/>
        <w:rPr>
          <w:rFonts w:ascii="Arial" w:hAnsi="Arial" w:cs="Arial"/>
          <w:b/>
        </w:rPr>
      </w:pPr>
      <w:r w:rsidRPr="00F61DEE">
        <w:rPr>
          <w:rFonts w:ascii="Arial" w:hAnsi="Arial" w:cs="Arial"/>
          <w:b/>
        </w:rPr>
        <w:t>10. G</w:t>
      </w:r>
      <w:r w:rsidR="00451F6F" w:rsidRPr="00F61DEE">
        <w:rPr>
          <w:rFonts w:ascii="Arial" w:hAnsi="Arial" w:cs="Arial"/>
          <w:b/>
        </w:rPr>
        <w:t>ARANZIA PROVVISORIA</w:t>
      </w:r>
    </w:p>
    <w:p w:rsidR="0028340D" w:rsidRPr="00F61DEE" w:rsidRDefault="0028340D" w:rsidP="00A710BE">
      <w:pPr>
        <w:pStyle w:val="Corpotesto"/>
        <w:jc w:val="both"/>
        <w:rPr>
          <w:rFonts w:ascii="Arial" w:hAnsi="Arial" w:cs="Arial"/>
        </w:rPr>
      </w:pPr>
      <w:r w:rsidRPr="00F61DEE">
        <w:rPr>
          <w:rFonts w:ascii="Arial" w:hAnsi="Arial" w:cs="Arial"/>
        </w:rPr>
        <w:t>L’offerta è corredata</w:t>
      </w:r>
      <w:r w:rsidRPr="00F61DEE">
        <w:rPr>
          <w:rFonts w:ascii="Arial" w:hAnsi="Arial" w:cs="Arial"/>
          <w:b/>
        </w:rPr>
        <w:t xml:space="preserve">, a pena di esclusione, </w:t>
      </w:r>
      <w:r w:rsidRPr="00F61DEE">
        <w:rPr>
          <w:rFonts w:ascii="Arial" w:hAnsi="Arial" w:cs="Arial"/>
        </w:rPr>
        <w:t>di una garanzia provvisoria,</w:t>
      </w:r>
      <w:r w:rsidRPr="00F61DEE">
        <w:rPr>
          <w:rFonts w:ascii="Arial" w:hAnsi="Arial" w:cs="Arial"/>
          <w:b/>
        </w:rPr>
        <w:t xml:space="preserve"> </w:t>
      </w:r>
      <w:r w:rsidRPr="00F61DEE">
        <w:rPr>
          <w:rFonts w:ascii="Arial" w:hAnsi="Arial" w:cs="Arial"/>
        </w:rPr>
        <w:t xml:space="preserve">come definita dall’art. 93 del  Codice, pari al 2% del prezzo della base dell’appalto </w:t>
      </w:r>
      <w:r w:rsidR="001D47D7" w:rsidRPr="00F61DEE">
        <w:rPr>
          <w:rFonts w:ascii="Arial" w:hAnsi="Arial" w:cs="Arial"/>
        </w:rPr>
        <w:t>, salvo quanto previsto dall’art. 93, comma 7 del Codice.</w:t>
      </w:r>
      <w:r w:rsidR="00DC2DD6" w:rsidRPr="00F61DEE">
        <w:rPr>
          <w:rFonts w:ascii="Arial" w:hAnsi="Arial" w:cs="Arial"/>
        </w:rPr>
        <w:t xml:space="preserve"> </w:t>
      </w:r>
    </w:p>
    <w:p w:rsidR="00C92279" w:rsidRPr="00F61DEE" w:rsidRDefault="00C92279" w:rsidP="00A710BE">
      <w:pPr>
        <w:pStyle w:val="Corpotesto"/>
        <w:jc w:val="both"/>
        <w:rPr>
          <w:rFonts w:ascii="Arial" w:hAnsi="Arial" w:cs="Arial"/>
        </w:rPr>
      </w:pPr>
      <w:r w:rsidRPr="00F61DEE">
        <w:rPr>
          <w:rFonts w:ascii="Arial" w:hAnsi="Arial" w:cs="Arial"/>
        </w:rPr>
        <w:t xml:space="preserve">Ai sensi dell’art. 93, comma 6 del Codice, la garanzia provvisoria copre la </w:t>
      </w:r>
      <w:r w:rsidR="00F60EA1" w:rsidRPr="00F61DEE">
        <w:rPr>
          <w:rFonts w:ascii="Arial" w:hAnsi="Arial" w:cs="Arial"/>
        </w:rPr>
        <w:t>ma</w:t>
      </w:r>
      <w:r w:rsidRPr="00F61DEE">
        <w:rPr>
          <w:rFonts w:ascii="Arial" w:hAnsi="Arial" w:cs="Arial"/>
        </w:rPr>
        <w:t>ncata sottoscrizione del contratto, dopo l’aggiudicazione, dovuta ad ogni fatto riconducibile all’affidatario o all’adozione di informazioni antimafia interdittiva emessa ia sensi degli articoli 84 e 91 del decreto legislativo 6 settembre 2011, n. 159.</w:t>
      </w:r>
    </w:p>
    <w:p w:rsidR="00C92279" w:rsidRPr="00F61DEE" w:rsidRDefault="00C92279" w:rsidP="00A710BE">
      <w:pPr>
        <w:pStyle w:val="Corpotesto"/>
        <w:jc w:val="both"/>
        <w:rPr>
          <w:rFonts w:ascii="Arial" w:hAnsi="Arial" w:cs="Arial"/>
        </w:rPr>
      </w:pPr>
      <w:r w:rsidRPr="00F61DEE">
        <w:rPr>
          <w:rFonts w:ascii="Arial" w:hAnsi="Arial" w:cs="Arial"/>
        </w:rPr>
        <w:t>La garanzia provvisoria copre, ai sensi dell’art. 89, comma 1 del Codice, anche le dichiara</w:t>
      </w:r>
      <w:r w:rsidR="00E55E69">
        <w:rPr>
          <w:rFonts w:ascii="Arial" w:hAnsi="Arial" w:cs="Arial"/>
        </w:rPr>
        <w:t>zio</w:t>
      </w:r>
      <w:r w:rsidRPr="00F61DEE">
        <w:rPr>
          <w:rFonts w:ascii="Arial" w:hAnsi="Arial" w:cs="Arial"/>
        </w:rPr>
        <w:t>ni mendaci rese nell’ambito dell’avvalimento.</w:t>
      </w:r>
    </w:p>
    <w:p w:rsidR="00C92279" w:rsidRPr="00F61DEE" w:rsidRDefault="00C92279" w:rsidP="00A710BE">
      <w:pPr>
        <w:pStyle w:val="Corpotesto"/>
        <w:jc w:val="both"/>
        <w:rPr>
          <w:rFonts w:ascii="Arial" w:hAnsi="Arial" w:cs="Arial"/>
        </w:rPr>
      </w:pPr>
      <w:r w:rsidRPr="00F61DEE">
        <w:rPr>
          <w:rFonts w:ascii="Arial" w:hAnsi="Arial" w:cs="Arial"/>
        </w:rPr>
        <w:t>L’offerta è altresì corredata, a pena di esclusione, della dichiarazione di un istituto bancario o assicurativo o altro soggetto di cui all’art. 93, comma 3 del Codice, anche diverso da quello che ha rilasciato la garanzia provvisoria, contenente l’impegno verso il concorrente a rilasciare, qualora l’offerente risultasse affidatario, garanzia fideiussoria per l’esecuzione del contratto di cui agli artt. 103 e 104 del Codice in favore della stazione appaltante, valida fino alla data di emissione del certificato provvisorio o del certificato di regolare esecuzione di cui all’art. 103, comma</w:t>
      </w:r>
      <w:r w:rsidR="006A5144" w:rsidRPr="00F61DEE">
        <w:rPr>
          <w:rFonts w:ascii="Arial" w:hAnsi="Arial" w:cs="Arial"/>
        </w:rPr>
        <w:t xml:space="preserve"> </w:t>
      </w:r>
      <w:r w:rsidRPr="00F61DEE">
        <w:rPr>
          <w:rFonts w:ascii="Arial" w:hAnsi="Arial" w:cs="Arial"/>
        </w:rPr>
        <w:t xml:space="preserve">1 del Codice </w:t>
      </w:r>
      <w:r w:rsidRPr="00F61DEE">
        <w:rPr>
          <w:rFonts w:ascii="Arial" w:hAnsi="Arial" w:cs="Arial"/>
        </w:rPr>
        <w:lastRenderedPageBreak/>
        <w:t>o comunque decorsi 12 (dodici) mesi dalla dat</w:t>
      </w:r>
      <w:r w:rsidR="001A289D" w:rsidRPr="00F61DEE">
        <w:rPr>
          <w:rFonts w:ascii="Arial" w:hAnsi="Arial" w:cs="Arial"/>
        </w:rPr>
        <w:t>a</w:t>
      </w:r>
      <w:r w:rsidRPr="00F61DEE">
        <w:rPr>
          <w:rFonts w:ascii="Arial" w:hAnsi="Arial" w:cs="Arial"/>
        </w:rPr>
        <w:t xml:space="preserve"> di ultimazione dei servizi risultante dal realtivo certificato.</w:t>
      </w:r>
    </w:p>
    <w:p w:rsidR="00C92279" w:rsidRPr="00F61DEE" w:rsidRDefault="00C92279" w:rsidP="00A710BE">
      <w:pPr>
        <w:pStyle w:val="Corpotesto"/>
        <w:jc w:val="both"/>
        <w:rPr>
          <w:rFonts w:ascii="Arial" w:hAnsi="Arial" w:cs="Arial"/>
        </w:rPr>
      </w:pPr>
      <w:r w:rsidRPr="00F61DEE">
        <w:rPr>
          <w:rFonts w:ascii="Arial" w:hAnsi="Arial" w:cs="Arial"/>
        </w:rPr>
        <w:t xml:space="preserve">Tale impegno non è richiesto alle </w:t>
      </w:r>
      <w:r w:rsidRPr="00F61DEE">
        <w:rPr>
          <w:rFonts w:ascii="Arial" w:hAnsi="Arial" w:cs="Arial"/>
          <w:b/>
        </w:rPr>
        <w:t>microimprese, piccole e medie imprese</w:t>
      </w:r>
      <w:r w:rsidRPr="00F61DEE">
        <w:rPr>
          <w:rFonts w:ascii="Arial" w:hAnsi="Arial" w:cs="Arial"/>
        </w:rPr>
        <w:t xml:space="preserve"> e ai raggruppamenti temporanei o consorzi ordinari esclusivamente dalle medesime costituiti.</w:t>
      </w:r>
    </w:p>
    <w:p w:rsidR="00477841" w:rsidRDefault="00B1616F" w:rsidP="00A710BE">
      <w:pPr>
        <w:pStyle w:val="Corpotesto"/>
        <w:jc w:val="both"/>
        <w:rPr>
          <w:rFonts w:ascii="Arial" w:hAnsi="Arial" w:cs="Arial"/>
        </w:rPr>
      </w:pPr>
      <w:r w:rsidRPr="00F61DEE">
        <w:rPr>
          <w:rFonts w:ascii="Arial" w:hAnsi="Arial" w:cs="Arial"/>
        </w:rPr>
        <w:t>La garanzia provvisoria</w:t>
      </w:r>
      <w:r w:rsidR="00477841" w:rsidRPr="00F61DEE">
        <w:rPr>
          <w:rFonts w:ascii="Arial" w:hAnsi="Arial" w:cs="Arial"/>
        </w:rPr>
        <w:t xml:space="preserve">, </w:t>
      </w:r>
      <w:r w:rsidRPr="00F61DEE">
        <w:rPr>
          <w:rFonts w:ascii="Arial" w:hAnsi="Arial" w:cs="Arial"/>
        </w:rPr>
        <w:t xml:space="preserve"> è </w:t>
      </w:r>
      <w:r w:rsidR="004B6F9F" w:rsidRPr="00F61DEE">
        <w:rPr>
          <w:rFonts w:ascii="Arial" w:hAnsi="Arial" w:cs="Arial"/>
        </w:rPr>
        <w:t>prodotta alternativamente attraverso</w:t>
      </w:r>
      <w:r w:rsidR="00477841" w:rsidRPr="00F61DEE">
        <w:rPr>
          <w:rFonts w:ascii="Arial" w:hAnsi="Arial" w:cs="Arial"/>
        </w:rPr>
        <w:t>:</w:t>
      </w:r>
    </w:p>
    <w:p w:rsidR="00B31BDE" w:rsidRDefault="00B31BDE" w:rsidP="00B31BDE">
      <w:pPr>
        <w:pStyle w:val="Corpotesto"/>
        <w:numPr>
          <w:ilvl w:val="0"/>
          <w:numId w:val="48"/>
        </w:numPr>
        <w:jc w:val="both"/>
        <w:rPr>
          <w:rFonts w:ascii="Arial" w:hAnsi="Arial" w:cs="Arial"/>
        </w:rPr>
      </w:pPr>
      <w:r>
        <w:rPr>
          <w:rFonts w:ascii="Arial" w:hAnsi="Arial" w:cs="Arial"/>
        </w:rPr>
        <w:t>cauzione in contanti o titoli del debito pubblico garantiti dallo Stato al corso del giorno del deposito;</w:t>
      </w:r>
    </w:p>
    <w:p w:rsidR="00B31BDE" w:rsidRPr="00F61DEE" w:rsidRDefault="00B31BDE" w:rsidP="00B31BDE">
      <w:pPr>
        <w:pStyle w:val="Corpotesto"/>
        <w:numPr>
          <w:ilvl w:val="0"/>
          <w:numId w:val="48"/>
        </w:numPr>
        <w:jc w:val="both"/>
        <w:rPr>
          <w:rFonts w:ascii="Arial" w:hAnsi="Arial" w:cs="Arial"/>
        </w:rPr>
      </w:pPr>
      <w:r>
        <w:rPr>
          <w:rFonts w:ascii="Arial" w:hAnsi="Arial" w:cs="Arial"/>
        </w:rPr>
        <w:t>fideiussione bancaria o assicurativa.</w:t>
      </w:r>
    </w:p>
    <w:p w:rsidR="00477841" w:rsidRPr="00116998" w:rsidRDefault="00590020" w:rsidP="00DB65EA">
      <w:pPr>
        <w:pStyle w:val="Corpotesto"/>
        <w:numPr>
          <w:ilvl w:val="0"/>
          <w:numId w:val="38"/>
        </w:numPr>
        <w:jc w:val="both"/>
        <w:rPr>
          <w:rFonts w:ascii="Arial" w:hAnsi="Arial" w:cs="Arial"/>
        </w:rPr>
      </w:pPr>
      <w:r w:rsidRPr="00116998">
        <w:rPr>
          <w:rFonts w:ascii="Arial" w:hAnsi="Arial" w:cs="Arial"/>
        </w:rPr>
        <w:t>nel caso di cauzione costituita in contanti</w:t>
      </w:r>
      <w:r w:rsidR="00477841" w:rsidRPr="00116998">
        <w:rPr>
          <w:rFonts w:ascii="Arial" w:hAnsi="Arial" w:cs="Arial"/>
        </w:rPr>
        <w:t xml:space="preserve">, </w:t>
      </w:r>
      <w:r w:rsidRPr="00116998">
        <w:rPr>
          <w:rFonts w:ascii="Arial" w:hAnsi="Arial" w:cs="Arial"/>
        </w:rPr>
        <w:t>l’offerente dovrà depositare in contanti</w:t>
      </w:r>
      <w:r w:rsidR="00116998" w:rsidRPr="00116998">
        <w:rPr>
          <w:rFonts w:ascii="Arial" w:hAnsi="Arial" w:cs="Arial"/>
        </w:rPr>
        <w:t xml:space="preserve"> </w:t>
      </w:r>
      <w:r w:rsidR="00116998" w:rsidRPr="00116998">
        <w:rPr>
          <w:rFonts w:ascii="Arial" w:hAnsi="Arial" w:cs="Arial"/>
        </w:rPr>
        <w:t>(con valuta entro la data di scadenza del termine di presentazione delle offerte)</w:t>
      </w:r>
      <w:r w:rsidRPr="00116998">
        <w:rPr>
          <w:rFonts w:ascii="Arial" w:hAnsi="Arial" w:cs="Arial"/>
        </w:rPr>
        <w:t xml:space="preserve"> presso la Tesoreria della Regione Marche sul conto corrente bancario presso </w:t>
      </w:r>
      <w:r w:rsidRPr="00116998">
        <w:rPr>
          <w:rFonts w:ascii="Arial" w:hAnsi="Arial" w:cs="Arial"/>
        </w:rPr>
        <w:t>Banca Adriatica s.p.a. – Sede Legale in Bergamo Piazza Vittorio Veneto 8 – Gruppo UBI Banca, iscritto all’albo dei Gruppi Bancari 3111.2. Soggetta ad attività di direzione e coordinamento del Socio Unico UBI BANCA SPA capitale sociale Euro 810.165.277,00 interamente versato</w:t>
      </w:r>
      <w:r w:rsidR="00B31BDE">
        <w:rPr>
          <w:rFonts w:ascii="Arial" w:hAnsi="Arial" w:cs="Arial"/>
        </w:rPr>
        <w:t xml:space="preserve"> -</w:t>
      </w:r>
      <w:r w:rsidR="00116998" w:rsidRPr="00116998">
        <w:rPr>
          <w:rFonts w:ascii="Arial" w:hAnsi="Arial" w:cs="Arial"/>
        </w:rPr>
        <w:t xml:space="preserve"> codice IBAN </w:t>
      </w:r>
      <w:r w:rsidR="00477841" w:rsidRPr="00116998">
        <w:rPr>
          <w:rFonts w:ascii="Arial" w:hAnsi="Arial" w:cs="Arial"/>
        </w:rPr>
        <w:t xml:space="preserve"> </w:t>
      </w:r>
      <w:r w:rsidR="00116998" w:rsidRPr="00116998">
        <w:rPr>
          <w:rFonts w:ascii="Arial" w:hAnsi="Arial" w:cs="Arial"/>
        </w:rPr>
        <w:t xml:space="preserve">IT 12N0605502600000000003740 – Bic </w:t>
      </w:r>
      <w:r w:rsidR="00116998" w:rsidRPr="00116998">
        <w:rPr>
          <w:rFonts w:ascii="Arial" w:hAnsi="Arial" w:cs="Arial"/>
        </w:rPr>
        <w:t xml:space="preserve">SWIFT </w:t>
      </w:r>
      <w:r w:rsidR="00116998" w:rsidRPr="00116998">
        <w:rPr>
          <w:rFonts w:ascii="Arial" w:hAnsi="Arial" w:cs="Arial"/>
        </w:rPr>
        <w:t>BAMA IT 3 AXXX</w:t>
      </w:r>
      <w:r w:rsidR="00116998" w:rsidRPr="00116998">
        <w:rPr>
          <w:rFonts w:ascii="Arial" w:hAnsi="Arial" w:cs="Arial"/>
        </w:rPr>
        <w:t xml:space="preserve">, intestato alla Regione Marche </w:t>
      </w:r>
      <w:r w:rsidR="00116998" w:rsidRPr="00116998">
        <w:rPr>
          <w:rFonts w:ascii="Arial" w:hAnsi="Arial" w:cs="Arial"/>
        </w:rPr>
        <w:t>Codice Fiscale 80008630420 p.IVA 00481070423</w:t>
      </w:r>
      <w:r w:rsidR="00116998" w:rsidRPr="00116998">
        <w:rPr>
          <w:rFonts w:ascii="Arial" w:hAnsi="Arial" w:cs="Arial"/>
        </w:rPr>
        <w:t>;</w:t>
      </w:r>
      <w:r w:rsidR="00116998" w:rsidRPr="00116998">
        <w:rPr>
          <w:rFonts w:ascii="Arial" w:hAnsi="Arial" w:cs="Arial"/>
        </w:rPr>
        <w:t xml:space="preserve"> </w:t>
      </w:r>
      <w:r w:rsidRPr="00116998">
        <w:rPr>
          <w:rFonts w:ascii="Arial" w:hAnsi="Arial" w:cs="Arial"/>
        </w:rPr>
        <w:t xml:space="preserve"> </w:t>
      </w:r>
    </w:p>
    <w:p w:rsidR="00DB65EA" w:rsidRPr="00F61DEE" w:rsidRDefault="00DB65EA" w:rsidP="00DB65EA">
      <w:pPr>
        <w:pStyle w:val="Corpotesto"/>
        <w:numPr>
          <w:ilvl w:val="0"/>
          <w:numId w:val="38"/>
        </w:numPr>
        <w:jc w:val="both"/>
        <w:rPr>
          <w:rFonts w:ascii="Arial" w:hAnsi="Arial" w:cs="Arial"/>
        </w:rPr>
      </w:pPr>
      <w:r w:rsidRPr="00F61DEE">
        <w:rPr>
          <w:rFonts w:ascii="Arial" w:hAnsi="Arial" w:cs="Arial"/>
        </w:rPr>
        <w:t>Fideiussione bancaria o assicurativa rilasciata da imprese bancarie o assicurative che rispondono ai requisiti di cui all’art. 93, comma 3 del Codice. In ogni caso, la garanzia fideiussoria è conforme allo schema tipo di cui all’art. 103, comma 9 del Codice.</w:t>
      </w:r>
    </w:p>
    <w:p w:rsidR="00DB65EA" w:rsidRPr="00F61DEE" w:rsidRDefault="00DB65EA" w:rsidP="00DB65EA">
      <w:pPr>
        <w:pStyle w:val="Corpotesto"/>
        <w:ind w:left="360"/>
        <w:jc w:val="both"/>
        <w:rPr>
          <w:rFonts w:ascii="Arial" w:hAnsi="Arial" w:cs="Arial"/>
        </w:rPr>
      </w:pPr>
      <w:r w:rsidRPr="00F61DEE">
        <w:rPr>
          <w:rFonts w:ascii="Arial" w:hAnsi="Arial" w:cs="Arial"/>
        </w:rPr>
        <w:t>Gli operatori economici, prima di procedere alla sottoscrizione, sono tenuti a verificare che  il soggetto garante sia in possesso dell’autorizzazione al rilascio di garanzie mediante accesso ai seguenti siti internet:</w:t>
      </w:r>
    </w:p>
    <w:p w:rsidR="00DB65EA" w:rsidRPr="00F61DEE" w:rsidRDefault="00062D9F" w:rsidP="005445E1">
      <w:pPr>
        <w:pStyle w:val="Corpotesto"/>
        <w:numPr>
          <w:ilvl w:val="0"/>
          <w:numId w:val="47"/>
        </w:numPr>
        <w:jc w:val="both"/>
        <w:rPr>
          <w:rFonts w:ascii="Arial" w:hAnsi="Arial" w:cs="Arial"/>
        </w:rPr>
      </w:pPr>
      <w:hyperlink r:id="rId13" w:history="1">
        <w:r w:rsidR="00DB65EA" w:rsidRPr="00F61DEE">
          <w:rPr>
            <w:rStyle w:val="Collegamentoipertestuale"/>
            <w:sz w:val="22"/>
            <w:szCs w:val="22"/>
          </w:rPr>
          <w:t>http://www.bancaditalia.it/compiti/vigilanza/intermediari/index.html</w:t>
        </w:r>
      </w:hyperlink>
      <w:r w:rsidR="005445E1">
        <w:rPr>
          <w:rFonts w:ascii="Arial" w:hAnsi="Arial" w:cs="Arial"/>
        </w:rPr>
        <w:t xml:space="preserve"> </w:t>
      </w:r>
    </w:p>
    <w:p w:rsidR="00DB65EA" w:rsidRPr="00F61DEE" w:rsidRDefault="00DB65EA" w:rsidP="005445E1">
      <w:pPr>
        <w:pStyle w:val="Corpotesto"/>
        <w:numPr>
          <w:ilvl w:val="0"/>
          <w:numId w:val="47"/>
        </w:numPr>
        <w:jc w:val="both"/>
        <w:rPr>
          <w:rFonts w:ascii="Arial" w:hAnsi="Arial" w:cs="Arial"/>
          <w:b/>
          <w:bCs/>
        </w:rPr>
      </w:pPr>
      <w:r w:rsidRPr="00F61DEE">
        <w:rPr>
          <w:rFonts w:ascii="Arial" w:hAnsi="Arial" w:cs="Arial"/>
          <w:b/>
        </w:rPr>
        <w:t>http://</w:t>
      </w:r>
      <w:hyperlink r:id="rId14" w:history="1">
        <w:r w:rsidRPr="00F61DEE">
          <w:rPr>
            <w:rStyle w:val="Collegamentoipertestuale"/>
            <w:sz w:val="22"/>
            <w:szCs w:val="22"/>
          </w:rPr>
          <w:t>www.bancaditalia.it/compiti/vigilanza/avvisi-pub/garanzie-finanziarie</w:t>
        </w:r>
      </w:hyperlink>
    </w:p>
    <w:p w:rsidR="00DB65EA" w:rsidRPr="00F61DEE" w:rsidRDefault="00DB65EA" w:rsidP="005445E1">
      <w:pPr>
        <w:pStyle w:val="Corpotesto"/>
        <w:numPr>
          <w:ilvl w:val="0"/>
          <w:numId w:val="47"/>
        </w:numPr>
        <w:jc w:val="both"/>
        <w:rPr>
          <w:rFonts w:ascii="Arial" w:hAnsi="Arial" w:cs="Arial"/>
          <w:b/>
          <w:bCs/>
        </w:rPr>
      </w:pPr>
      <w:r w:rsidRPr="00F61DEE">
        <w:rPr>
          <w:rFonts w:ascii="Arial" w:hAnsi="Arial" w:cs="Arial"/>
          <w:b/>
        </w:rPr>
        <w:t>http://</w:t>
      </w:r>
      <w:hyperlink r:id="rId15" w:history="1">
        <w:r w:rsidRPr="00F61DEE">
          <w:rPr>
            <w:rStyle w:val="Collegamentoipertestuale"/>
            <w:sz w:val="22"/>
            <w:szCs w:val="22"/>
          </w:rPr>
          <w:t>www.bancaditalia.it/compiti/vigilanza/avvisi-pub/</w:t>
        </w:r>
      </w:hyperlink>
      <w:r w:rsidRPr="00F61DEE">
        <w:rPr>
          <w:rFonts w:ascii="Arial" w:hAnsi="Arial" w:cs="Arial"/>
          <w:b/>
          <w:bCs/>
        </w:rPr>
        <w:t>soggetti-non-legittimati/Intermediari_non_abilitati.pdf</w:t>
      </w:r>
    </w:p>
    <w:p w:rsidR="00423251" w:rsidRPr="00F61DEE" w:rsidRDefault="00423251" w:rsidP="005445E1">
      <w:pPr>
        <w:pStyle w:val="Corpotesto"/>
        <w:numPr>
          <w:ilvl w:val="0"/>
          <w:numId w:val="47"/>
        </w:numPr>
        <w:jc w:val="both"/>
        <w:rPr>
          <w:rFonts w:ascii="Arial" w:hAnsi="Arial" w:cs="Arial"/>
          <w:b/>
          <w:bCs/>
        </w:rPr>
      </w:pPr>
      <w:r w:rsidRPr="00F61DEE">
        <w:rPr>
          <w:rFonts w:ascii="Arial" w:hAnsi="Arial" w:cs="Arial"/>
          <w:b/>
          <w:bCs/>
        </w:rPr>
        <w:t>htpp://www.ivass.it/ivass/imprese_jsp/HomePae.jsp</w:t>
      </w:r>
    </w:p>
    <w:p w:rsidR="00423251" w:rsidRPr="00F61DEE" w:rsidRDefault="00423251" w:rsidP="00DB65EA">
      <w:pPr>
        <w:pStyle w:val="Corpotesto"/>
        <w:ind w:left="360"/>
        <w:jc w:val="both"/>
        <w:rPr>
          <w:rFonts w:ascii="Arial" w:hAnsi="Arial" w:cs="Arial"/>
          <w:b/>
          <w:bCs/>
        </w:rPr>
      </w:pPr>
    </w:p>
    <w:p w:rsidR="00423251" w:rsidRPr="00F61DEE" w:rsidRDefault="00423251" w:rsidP="00DB65EA">
      <w:pPr>
        <w:pStyle w:val="Corpotesto"/>
        <w:ind w:left="360"/>
        <w:jc w:val="both"/>
        <w:rPr>
          <w:rFonts w:ascii="Arial" w:hAnsi="Arial" w:cs="Arial"/>
          <w:bCs/>
        </w:rPr>
      </w:pPr>
      <w:r w:rsidRPr="00F61DEE">
        <w:rPr>
          <w:rFonts w:ascii="Arial" w:hAnsi="Arial" w:cs="Arial"/>
          <w:bCs/>
        </w:rPr>
        <w:t>In caso di presentazione di garanzia fideiussoria, questa dovrà:</w:t>
      </w:r>
    </w:p>
    <w:p w:rsidR="00423251" w:rsidRPr="00F61DEE" w:rsidRDefault="00423251" w:rsidP="00423251">
      <w:pPr>
        <w:pStyle w:val="Corpotesto"/>
        <w:numPr>
          <w:ilvl w:val="0"/>
          <w:numId w:val="39"/>
        </w:numPr>
        <w:jc w:val="both"/>
        <w:rPr>
          <w:rFonts w:ascii="Arial" w:hAnsi="Arial" w:cs="Arial"/>
          <w:bCs/>
        </w:rPr>
      </w:pPr>
      <w:r w:rsidRPr="00F61DEE">
        <w:rPr>
          <w:rFonts w:ascii="Arial" w:hAnsi="Arial" w:cs="Arial"/>
          <w:bCs/>
        </w:rPr>
        <w:t xml:space="preserve">essere intestata, </w:t>
      </w:r>
      <w:r w:rsidRPr="00F61DEE">
        <w:rPr>
          <w:rFonts w:ascii="Arial" w:hAnsi="Arial" w:cs="Arial"/>
          <w:b/>
          <w:bCs/>
        </w:rPr>
        <w:t>a pena di esclusione</w:t>
      </w:r>
      <w:r w:rsidRPr="00F61DEE">
        <w:rPr>
          <w:rFonts w:ascii="Arial" w:hAnsi="Arial" w:cs="Arial"/>
          <w:bCs/>
        </w:rPr>
        <w:t>, a tutti gli operatori economici del costituito/costituendo raggruppamento temporaneo, aggregazione di imprese di rete o consorzi ordinari o GEIE;</w:t>
      </w:r>
    </w:p>
    <w:p w:rsidR="00A73FE0" w:rsidRPr="00F61DEE" w:rsidRDefault="00423251" w:rsidP="00423251">
      <w:pPr>
        <w:pStyle w:val="Corpotesto"/>
        <w:numPr>
          <w:ilvl w:val="0"/>
          <w:numId w:val="39"/>
        </w:numPr>
        <w:jc w:val="both"/>
        <w:rPr>
          <w:rFonts w:ascii="Arial" w:hAnsi="Arial" w:cs="Arial"/>
          <w:bCs/>
        </w:rPr>
      </w:pPr>
      <w:r w:rsidRPr="00F61DEE">
        <w:rPr>
          <w:rFonts w:ascii="Arial" w:hAnsi="Arial" w:cs="Arial"/>
          <w:bCs/>
        </w:rPr>
        <w:t xml:space="preserve">essere conforme allo schema tipo approvato con decreto del Ministero dello sviluppo economico di concerto con il Ministero delle infrastrutture e dei trasporti e preventivamente concordato con le banche e le assicurazioni o loro rappresentanze; essere conforme agli schemi di polizza tipo di cui al comma 4 dell’art. 127 del Regolamento (nelle more dell’approvazione di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w:t>
      </w:r>
      <w:r w:rsidR="00A73FE0" w:rsidRPr="00F61DEE">
        <w:rPr>
          <w:rFonts w:ascii="Arial" w:hAnsi="Arial" w:cs="Arial"/>
          <w:bCs/>
        </w:rPr>
        <w:t>all’art. 30 della l. 11 febbraio 1994, n. 109 deve intendersi sostituito con l’art. 93 del Codice);</w:t>
      </w:r>
    </w:p>
    <w:p w:rsidR="00423251" w:rsidRPr="00F61DEE" w:rsidRDefault="00A73FE0" w:rsidP="00423251">
      <w:pPr>
        <w:pStyle w:val="Corpotesto"/>
        <w:numPr>
          <w:ilvl w:val="0"/>
          <w:numId w:val="39"/>
        </w:numPr>
        <w:jc w:val="both"/>
        <w:rPr>
          <w:rFonts w:ascii="Arial" w:hAnsi="Arial" w:cs="Arial"/>
          <w:bCs/>
        </w:rPr>
      </w:pPr>
      <w:r w:rsidRPr="00F61DEE">
        <w:rPr>
          <w:rFonts w:ascii="Arial" w:hAnsi="Arial" w:cs="Arial"/>
          <w:bCs/>
        </w:rPr>
        <w:lastRenderedPageBreak/>
        <w:t>essere prodotta in originale o in copia autenticata ai sensi della’rt. 18 del d.p.r. 28 dicembre 2000, n. 445, con espressa menzione dell’oggetto e del soggetto garantito;</w:t>
      </w:r>
    </w:p>
    <w:p w:rsidR="00A73FE0" w:rsidRPr="00F61DEE" w:rsidRDefault="00A73FE0" w:rsidP="00423251">
      <w:pPr>
        <w:pStyle w:val="Corpotesto"/>
        <w:numPr>
          <w:ilvl w:val="0"/>
          <w:numId w:val="39"/>
        </w:numPr>
        <w:jc w:val="both"/>
        <w:rPr>
          <w:rFonts w:ascii="Arial" w:hAnsi="Arial" w:cs="Arial"/>
          <w:bCs/>
        </w:rPr>
      </w:pPr>
      <w:r w:rsidRPr="00F61DEE">
        <w:rPr>
          <w:rFonts w:ascii="Arial" w:hAnsi="Arial" w:cs="Arial"/>
          <w:bCs/>
        </w:rPr>
        <w:t>avere validità per almeno 18</w:t>
      </w:r>
      <w:r w:rsidR="00084E59">
        <w:rPr>
          <w:rFonts w:ascii="Arial" w:hAnsi="Arial" w:cs="Arial"/>
          <w:bCs/>
        </w:rPr>
        <w:t>0</w:t>
      </w:r>
      <w:r w:rsidRPr="00F61DEE">
        <w:rPr>
          <w:rFonts w:ascii="Arial" w:hAnsi="Arial" w:cs="Arial"/>
          <w:bCs/>
        </w:rPr>
        <w:t xml:space="preserve"> giorni dal termine ultimo di presentazione dell’offerta;</w:t>
      </w:r>
    </w:p>
    <w:p w:rsidR="00A73FE0" w:rsidRPr="00F61DEE" w:rsidRDefault="00A73FE0" w:rsidP="00423251">
      <w:pPr>
        <w:pStyle w:val="Corpotesto"/>
        <w:numPr>
          <w:ilvl w:val="0"/>
          <w:numId w:val="39"/>
        </w:numPr>
        <w:jc w:val="both"/>
        <w:rPr>
          <w:rFonts w:ascii="Arial" w:hAnsi="Arial" w:cs="Arial"/>
          <w:bCs/>
        </w:rPr>
      </w:pPr>
      <w:r w:rsidRPr="00F61DEE">
        <w:rPr>
          <w:rFonts w:ascii="Arial" w:hAnsi="Arial" w:cs="Arial"/>
          <w:bCs/>
        </w:rPr>
        <w:t>prevedere espressamente:</w:t>
      </w:r>
    </w:p>
    <w:p w:rsidR="00A73FE0" w:rsidRPr="00F61DEE" w:rsidRDefault="00A73FE0" w:rsidP="00A73FE0">
      <w:pPr>
        <w:pStyle w:val="Corpotesto"/>
        <w:numPr>
          <w:ilvl w:val="0"/>
          <w:numId w:val="40"/>
        </w:numPr>
        <w:jc w:val="both"/>
        <w:rPr>
          <w:rFonts w:ascii="Arial" w:hAnsi="Arial" w:cs="Arial"/>
          <w:bCs/>
        </w:rPr>
      </w:pPr>
      <w:r w:rsidRPr="00F61DEE">
        <w:rPr>
          <w:rFonts w:ascii="Arial" w:hAnsi="Arial" w:cs="Arial"/>
          <w:bCs/>
        </w:rPr>
        <w:t>la rinucia al beneficiario della preventiva escussione del debitore principale di cui all’art. 1944 del codice civile, volendo ed intendendo restare obbligata in solido con il debitore;</w:t>
      </w:r>
    </w:p>
    <w:p w:rsidR="00A73FE0" w:rsidRDefault="00A73FE0" w:rsidP="00A73FE0">
      <w:pPr>
        <w:pStyle w:val="Corpotesto"/>
        <w:numPr>
          <w:ilvl w:val="0"/>
          <w:numId w:val="40"/>
        </w:numPr>
        <w:jc w:val="both"/>
        <w:rPr>
          <w:rFonts w:ascii="Arial" w:hAnsi="Arial" w:cs="Arial"/>
          <w:bCs/>
        </w:rPr>
      </w:pPr>
      <w:r w:rsidRPr="00F61DEE">
        <w:rPr>
          <w:rFonts w:ascii="Arial" w:hAnsi="Arial" w:cs="Arial"/>
          <w:bCs/>
        </w:rPr>
        <w:t>la rinuncia ad eccepire la decorrenza dei termini di cui all’art. 1957 del codice civile;</w:t>
      </w:r>
    </w:p>
    <w:p w:rsidR="00C90BE9" w:rsidRDefault="00C90BE9" w:rsidP="00A73FE0">
      <w:pPr>
        <w:pStyle w:val="Corpotesto"/>
        <w:numPr>
          <w:ilvl w:val="0"/>
          <w:numId w:val="40"/>
        </w:numPr>
        <w:jc w:val="both"/>
        <w:rPr>
          <w:rFonts w:ascii="Arial" w:hAnsi="Arial" w:cs="Arial"/>
          <w:bCs/>
        </w:rPr>
      </w:pPr>
      <w:r>
        <w:rPr>
          <w:rFonts w:ascii="Arial" w:hAnsi="Arial" w:cs="Arial"/>
          <w:bCs/>
        </w:rPr>
        <w:t>la loro operatività entro quindici giorni a semplice richiesta scritta della stazione appaltante;</w:t>
      </w:r>
    </w:p>
    <w:p w:rsidR="00C90BE9" w:rsidRDefault="00C90BE9" w:rsidP="00A73FE0">
      <w:pPr>
        <w:pStyle w:val="Corpotesto"/>
        <w:numPr>
          <w:ilvl w:val="0"/>
          <w:numId w:val="40"/>
        </w:numPr>
        <w:jc w:val="both"/>
        <w:rPr>
          <w:rFonts w:ascii="Arial" w:hAnsi="Arial" w:cs="Arial"/>
          <w:bCs/>
        </w:rPr>
      </w:pPr>
      <w:r>
        <w:rPr>
          <w:rFonts w:ascii="Arial" w:hAnsi="Arial" w:cs="Arial"/>
          <w:bCs/>
        </w:rPr>
        <w:t>la dichiarazione contenente l’impegno a rilasciare, in caso di aggiudicazione dell’appalto, a richiesta del concorrente, una garanzia fideiussoria, relativa alla cauzione definitiva di cui all’art. 103 del Codice, in favore della stazione appaltante, valida fino alla data di emissione del certificato di verifica della conformità che attesti la regolare esecuzione ai sensi dell’art. 103, comma 1 del codice o comunque decorsi 12 (dodici) mesi dalla data di ultimazione delle prestazioni risultante dal relativo certificato.</w:t>
      </w:r>
    </w:p>
    <w:p w:rsidR="00C90BE9" w:rsidRDefault="00C90BE9" w:rsidP="00C034ED">
      <w:pPr>
        <w:pStyle w:val="Corpotesto"/>
        <w:ind w:left="284"/>
        <w:jc w:val="both"/>
        <w:rPr>
          <w:rFonts w:ascii="Arial" w:hAnsi="Arial" w:cs="Arial"/>
          <w:bCs/>
        </w:rPr>
      </w:pPr>
      <w:r>
        <w:rPr>
          <w:rFonts w:ascii="Arial" w:hAnsi="Arial" w:cs="Arial"/>
          <w:bCs/>
        </w:rPr>
        <w:t>La mancata presentazione della garanzia provvisoria – a condizione che la garanzia sia stata già costituita prima della presentazione dell’offerta – la presentazione di una garanzia inferiore o priva di una o più caratteristiche tra quelle sopra indicate, oppure la mancata reintegrazione potrà essere sanata ai sensi dell’art. 83, comma 9 del Codice.</w:t>
      </w:r>
    </w:p>
    <w:p w:rsidR="00C90BE9" w:rsidRPr="00F61DEE" w:rsidRDefault="00C90BE9" w:rsidP="00C034ED">
      <w:pPr>
        <w:pStyle w:val="Corpotesto"/>
        <w:ind w:left="284"/>
        <w:jc w:val="both"/>
        <w:rPr>
          <w:rFonts w:ascii="Arial" w:hAnsi="Arial" w:cs="Arial"/>
          <w:bCs/>
        </w:rPr>
      </w:pPr>
      <w:bookmarkStart w:id="0" w:name="_GoBack"/>
      <w:bookmarkEnd w:id="0"/>
      <w:r>
        <w:rPr>
          <w:rFonts w:ascii="Arial" w:hAnsi="Arial" w:cs="Arial"/>
          <w:bCs/>
        </w:rPr>
        <w:t xml:space="preserve">Ai sensi dell’art. 93, comma 6 del Codice, la garanzia provvisoria verrà svincolata all’aggiudicatario automaticamente al momento della stipula del contratto, mentre agli altri concorrenti, ai sensi dell’art. 93, comma 9 del Codice, verrà svincolata tempestivamente </w:t>
      </w:r>
      <w:r w:rsidR="00CC6A08">
        <w:rPr>
          <w:rFonts w:ascii="Arial" w:hAnsi="Arial" w:cs="Arial"/>
          <w:bCs/>
        </w:rPr>
        <w:t>e comunque entro trenta giorni dalla comunicazione dell’avvenuta aggiudicazione.</w:t>
      </w:r>
    </w:p>
    <w:p w:rsidR="00411045" w:rsidRPr="00F61DEE" w:rsidRDefault="00DB65EA" w:rsidP="00CC6A08">
      <w:pPr>
        <w:pStyle w:val="Corpotesto"/>
        <w:ind w:left="360"/>
        <w:jc w:val="both"/>
        <w:rPr>
          <w:rFonts w:ascii="Arial" w:hAnsi="Arial" w:cs="Arial"/>
        </w:rPr>
      </w:pPr>
      <w:r w:rsidRPr="00F61DEE">
        <w:rPr>
          <w:rFonts w:ascii="Arial" w:hAnsi="Arial" w:cs="Arial"/>
          <w:b/>
          <w:bCs/>
        </w:rPr>
        <w:t xml:space="preserve"> </w:t>
      </w:r>
    </w:p>
    <w:p w:rsidR="00477841" w:rsidRPr="00F61DEE" w:rsidRDefault="00477841" w:rsidP="00A710BE">
      <w:pPr>
        <w:pStyle w:val="Corpotesto"/>
        <w:jc w:val="both"/>
        <w:rPr>
          <w:rFonts w:ascii="Arial" w:hAnsi="Arial" w:cs="Arial"/>
        </w:rPr>
      </w:pPr>
      <w:r w:rsidRPr="00F61DEE">
        <w:rPr>
          <w:rFonts w:ascii="Arial" w:hAnsi="Arial" w:cs="Arial"/>
        </w:rPr>
        <w:t>Nell’ipotesi di partecipazione alla gara di raggruppamenti temporanei di concorrenti, la garanzia fideiussoria deve essere intestata a tutte le imprese partecipanti al raggruppamento.</w:t>
      </w:r>
    </w:p>
    <w:p w:rsidR="00477841" w:rsidRPr="00F61DEE" w:rsidRDefault="00477841" w:rsidP="00A710BE">
      <w:pPr>
        <w:pStyle w:val="Corpotesto"/>
        <w:jc w:val="both"/>
        <w:rPr>
          <w:rFonts w:ascii="Arial" w:hAnsi="Arial" w:cs="Arial"/>
        </w:rPr>
      </w:pPr>
      <w:r w:rsidRPr="00F61DEE">
        <w:rPr>
          <w:rFonts w:ascii="Arial" w:hAnsi="Arial" w:cs="Arial"/>
        </w:rPr>
        <w:t>Ai fini della verifica del beneficio della riduzione dell'importo della cauzione provvisoria, (art. 93 comma 7 del Codice) COPIA sottoscritta digitalmente della CERTIFICAZIONE DI QUALITA’/MARCHIO/RATING DI LEGALITA’ in proprio possesso, secondo le diverse tipologie descritte dal comma 7 dell’art. 93 del D.Lgs. n. 50/2016 al fine di ottenere la/le riduzione/i prescritta/e dal medesimo comma 7.</w:t>
      </w:r>
    </w:p>
    <w:p w:rsidR="00022EE6" w:rsidRDefault="00477841" w:rsidP="00A710BE">
      <w:pPr>
        <w:pStyle w:val="Corpotesto"/>
        <w:jc w:val="both"/>
        <w:rPr>
          <w:rFonts w:ascii="Arial" w:hAnsi="Arial" w:cs="Arial"/>
        </w:rPr>
      </w:pPr>
      <w:r w:rsidRPr="00F61DEE">
        <w:rPr>
          <w:rFonts w:ascii="Arial" w:hAnsi="Arial" w:cs="Arial"/>
        </w:rPr>
        <w:t>Si specifica che, in caso di R.T.C., l’importo potrà essere ridotto della relativa percentuale solo nell’ipotesi in cui tutti i componenti il R.T.C. siano in possesso della certificazione/marchio/rating legalità</w:t>
      </w:r>
      <w:r w:rsidR="00371E53" w:rsidRPr="00F61DEE">
        <w:rPr>
          <w:rFonts w:ascii="Arial" w:hAnsi="Arial" w:cs="Arial"/>
        </w:rPr>
        <w:t>.</w:t>
      </w:r>
    </w:p>
    <w:p w:rsidR="009A7A68" w:rsidRPr="00F61DEE" w:rsidRDefault="009A7A68" w:rsidP="00A710BE">
      <w:pPr>
        <w:pStyle w:val="Corpotesto"/>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2EE6" w:rsidRPr="00F61DEE" w:rsidRDefault="00022EE6" w:rsidP="00A710BE">
      <w:pPr>
        <w:pStyle w:val="Paragrafoelenco"/>
        <w:numPr>
          <w:ilvl w:val="0"/>
          <w:numId w:val="16"/>
        </w:numPr>
        <w:autoSpaceDE w:val="0"/>
        <w:autoSpaceDN w:val="0"/>
        <w:adjustRightInd w:val="0"/>
        <w:spacing w:after="0" w:line="240" w:lineRule="auto"/>
        <w:jc w:val="both"/>
        <w:rPr>
          <w:rFonts w:ascii="Arial" w:eastAsia="Times New Roman" w:hAnsi="Arial" w:cs="Arial"/>
          <w:b/>
          <w:noProof w:val="0"/>
          <w:color w:val="000000" w:themeColor="text1"/>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DEE">
        <w:rPr>
          <w:rFonts w:ascii="Arial" w:eastAsia="Times New Roman" w:hAnsi="Arial" w:cs="Arial"/>
          <w:b/>
          <w:noProof w:val="0"/>
          <w:color w:val="000000" w:themeColor="text1"/>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B352AC" w:rsidRPr="00F61DEE">
        <w:rPr>
          <w:rFonts w:ascii="Arial" w:eastAsia="Times New Roman" w:hAnsi="Arial" w:cs="Arial"/>
          <w:b/>
          <w:noProof w:val="0"/>
          <w:color w:val="000000" w:themeColor="text1"/>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AGAMENTO A FAVORE DELL’AUTORITA’</w:t>
      </w:r>
      <w:r w:rsidRPr="00F61DEE">
        <w:rPr>
          <w:rFonts w:ascii="Arial" w:eastAsia="Times New Roman" w:hAnsi="Arial" w:cs="Arial"/>
          <w:b/>
          <w:noProof w:val="0"/>
          <w:color w:val="000000" w:themeColor="text1"/>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22EE6" w:rsidRPr="00F61DEE" w:rsidRDefault="00022EE6" w:rsidP="00A710BE">
      <w:pPr>
        <w:autoSpaceDE w:val="0"/>
        <w:autoSpaceDN w:val="0"/>
        <w:adjustRightInd w:val="0"/>
        <w:spacing w:after="0" w:line="240" w:lineRule="auto"/>
        <w:jc w:val="both"/>
        <w:rPr>
          <w:rFonts w:ascii="Arial" w:eastAsia="Times New Roman" w:hAnsi="Arial" w:cs="Arial"/>
          <w:noProof w:val="0"/>
          <w:color w:val="000000" w:themeColor="text1"/>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2EE6" w:rsidRDefault="00022EE6" w:rsidP="004F5527">
      <w:pPr>
        <w:autoSpaceDE w:val="0"/>
        <w:autoSpaceDN w:val="0"/>
        <w:adjustRightInd w:val="0"/>
        <w:spacing w:after="0" w:line="240" w:lineRule="auto"/>
        <w:jc w:val="both"/>
        <w:rPr>
          <w:rFonts w:ascii="Arial" w:eastAsia="Times New Roman" w:hAnsi="Arial" w:cs="Arial"/>
          <w:noProof w:val="0"/>
          <w:color w:val="000000"/>
          <w:lang w:eastAsia="it-IT"/>
        </w:rPr>
      </w:pPr>
      <w:r w:rsidRPr="00F61DEE">
        <w:rPr>
          <w:rFonts w:ascii="Arial" w:eastAsia="Times New Roman" w:hAnsi="Arial" w:cs="Arial"/>
          <w:noProof w:val="0"/>
          <w:color w:val="000000"/>
          <w:lang w:eastAsia="it-IT"/>
        </w:rPr>
        <w:t xml:space="preserve">I concorrenti effettuano, a pena di esclusione, il pagamento del contributo previsto dalla legge in favore dell’Autorità Nazionale Anticorruzione, per un importo pari ad € </w:t>
      </w:r>
      <w:r w:rsidR="00E16936" w:rsidRPr="00F61DEE">
        <w:rPr>
          <w:rFonts w:ascii="Arial" w:eastAsia="Times New Roman" w:hAnsi="Arial" w:cs="Arial"/>
          <w:noProof w:val="0"/>
          <w:color w:val="000000"/>
          <w:lang w:eastAsia="it-IT"/>
        </w:rPr>
        <w:t>20,00</w:t>
      </w:r>
      <w:r w:rsidRPr="00F61DEE">
        <w:rPr>
          <w:rFonts w:ascii="Arial" w:eastAsia="Times New Roman" w:hAnsi="Arial" w:cs="Arial"/>
          <w:noProof w:val="0"/>
          <w:color w:val="000000"/>
          <w:lang w:eastAsia="it-IT"/>
        </w:rPr>
        <w:t xml:space="preserve"> </w:t>
      </w:r>
      <w:r w:rsidR="008473B6" w:rsidRPr="00F61DEE">
        <w:rPr>
          <w:rFonts w:ascii="Arial" w:eastAsia="Times New Roman" w:hAnsi="Arial" w:cs="Arial"/>
          <w:noProof w:val="0"/>
          <w:color w:val="000000"/>
          <w:lang w:eastAsia="it-IT"/>
        </w:rPr>
        <w:t xml:space="preserve">(Euro venti/00), </w:t>
      </w:r>
      <w:r w:rsidRPr="00F61DEE">
        <w:rPr>
          <w:rFonts w:ascii="Arial" w:eastAsia="Times New Roman" w:hAnsi="Arial" w:cs="Arial"/>
          <w:noProof w:val="0"/>
          <w:color w:val="000000"/>
          <w:lang w:eastAsia="it-IT"/>
        </w:rPr>
        <w:t>secondo le modalità di cui alla deliberazione dell’A.N.A.C. del 21 dicembre 2016 n. 1377 e allegano la ricevuta ai documenti di gara.</w:t>
      </w:r>
    </w:p>
    <w:p w:rsidR="009A7A68" w:rsidRPr="00F61DEE" w:rsidRDefault="009A7A68" w:rsidP="004F5527">
      <w:pPr>
        <w:autoSpaceDE w:val="0"/>
        <w:autoSpaceDN w:val="0"/>
        <w:adjustRightInd w:val="0"/>
        <w:spacing w:after="0" w:line="240" w:lineRule="auto"/>
        <w:jc w:val="both"/>
        <w:rPr>
          <w:rFonts w:ascii="Arial" w:eastAsia="Times New Roman" w:hAnsi="Arial" w:cs="Arial"/>
          <w:noProof w:val="0"/>
          <w:color w:val="000000"/>
          <w:lang w:eastAsia="it-IT"/>
        </w:rPr>
      </w:pPr>
    </w:p>
    <w:p w:rsidR="00022EE6" w:rsidRPr="00F61DEE" w:rsidRDefault="00022EE6" w:rsidP="00A710BE">
      <w:pPr>
        <w:autoSpaceDE w:val="0"/>
        <w:autoSpaceDN w:val="0"/>
        <w:adjustRightInd w:val="0"/>
        <w:spacing w:after="0" w:line="240" w:lineRule="auto"/>
        <w:jc w:val="both"/>
        <w:rPr>
          <w:rFonts w:ascii="Arial" w:eastAsia="Times New Roman" w:hAnsi="Arial" w:cs="Arial"/>
          <w:noProof w:val="0"/>
          <w:color w:val="000000" w:themeColor="text1"/>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37E4" w:rsidRPr="00DD35C2" w:rsidRDefault="00FB6384" w:rsidP="00A710BE">
      <w:pPr>
        <w:pStyle w:val="Paragrafoelenco"/>
        <w:numPr>
          <w:ilvl w:val="0"/>
          <w:numId w:val="16"/>
        </w:numPr>
        <w:autoSpaceDE w:val="0"/>
        <w:autoSpaceDN w:val="0"/>
        <w:adjustRightInd w:val="0"/>
        <w:spacing w:after="0" w:line="240" w:lineRule="auto"/>
        <w:jc w:val="both"/>
        <w:rPr>
          <w:rFonts w:ascii="Arial" w:eastAsia="Times New Roman" w:hAnsi="Arial" w:cs="Arial"/>
          <w:b/>
          <w:noProof w:val="0"/>
          <w:color w:val="1F497D"/>
          <w:lang w:eastAsia="it-IT"/>
        </w:rPr>
      </w:pPr>
      <w:r w:rsidRPr="00DD35C2">
        <w:rPr>
          <w:rFonts w:ascii="Arial" w:eastAsia="Times New Roman" w:hAnsi="Arial" w:cs="Arial"/>
          <w:b/>
          <w:noProof w:val="0"/>
          <w:lang w:eastAsia="it-IT"/>
        </w:rPr>
        <w:lastRenderedPageBreak/>
        <w:t>PRESA VISIONE DEI DOCUMENTI DI GARA E CHIARIMENTI</w:t>
      </w:r>
      <w:r w:rsidR="00CC37E4" w:rsidRPr="00DD35C2">
        <w:rPr>
          <w:rFonts w:ascii="Arial" w:eastAsia="Times New Roman" w:hAnsi="Arial" w:cs="Arial"/>
          <w:b/>
          <w:noProof w:val="0"/>
          <w:lang w:eastAsia="it-IT"/>
        </w:rPr>
        <w:t xml:space="preserve">  </w:t>
      </w:r>
    </w:p>
    <w:p w:rsidR="00CC37E4" w:rsidRPr="00DD35C2" w:rsidRDefault="00CC37E4" w:rsidP="00A710BE">
      <w:pPr>
        <w:autoSpaceDE w:val="0"/>
        <w:autoSpaceDN w:val="0"/>
        <w:adjustRightInd w:val="0"/>
        <w:spacing w:after="0" w:line="240" w:lineRule="auto"/>
        <w:jc w:val="both"/>
        <w:rPr>
          <w:rFonts w:ascii="Arial" w:eastAsia="Times New Roman" w:hAnsi="Arial" w:cs="Arial"/>
          <w:b/>
          <w:noProof w:val="0"/>
          <w:lang w:eastAsia="it-IT"/>
        </w:rPr>
      </w:pPr>
    </w:p>
    <w:p w:rsidR="00CC37E4" w:rsidRPr="00DD35C2" w:rsidRDefault="00CC37E4" w:rsidP="00A710BE">
      <w:p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La documentazione di gara,</w:t>
      </w:r>
      <w:r w:rsidR="00E33A2F" w:rsidRPr="00DD35C2">
        <w:rPr>
          <w:rFonts w:ascii="Arial" w:eastAsia="Times New Roman" w:hAnsi="Arial" w:cs="Arial"/>
          <w:noProof w:val="0"/>
          <w:color w:val="000000"/>
          <w:lang w:eastAsia="it-IT"/>
        </w:rPr>
        <w:t xml:space="preserve"> è</w:t>
      </w:r>
      <w:r w:rsidRPr="00DD35C2">
        <w:rPr>
          <w:rFonts w:ascii="Arial" w:eastAsia="Times New Roman" w:hAnsi="Arial" w:cs="Arial"/>
          <w:noProof w:val="0"/>
          <w:color w:val="000000"/>
          <w:lang w:eastAsia="it-IT"/>
        </w:rPr>
        <w:t xml:space="preserve"> composta da:</w:t>
      </w:r>
    </w:p>
    <w:p w:rsidR="008A0E88" w:rsidRPr="00DD35C2" w:rsidRDefault="008A0E88"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8A0E88" w:rsidRPr="00DD35C2" w:rsidRDefault="00E33A2F" w:rsidP="00A710BE">
      <w:pPr>
        <w:pStyle w:val="Paragrafoelenco"/>
        <w:numPr>
          <w:ilvl w:val="0"/>
          <w:numId w:val="8"/>
        </w:numPr>
        <w:spacing w:after="0"/>
        <w:jc w:val="both"/>
        <w:rPr>
          <w:rFonts w:ascii="Arial" w:eastAsia="Times New Roman" w:hAnsi="Arial" w:cs="Arial"/>
          <w:noProof w:val="0"/>
        </w:rPr>
      </w:pPr>
      <w:r w:rsidRPr="00DD35C2">
        <w:rPr>
          <w:rFonts w:ascii="Arial" w:eastAsia="Times New Roman" w:hAnsi="Arial" w:cs="Arial"/>
          <w:noProof w:val="0"/>
        </w:rPr>
        <w:t xml:space="preserve">Il presente </w:t>
      </w:r>
      <w:r w:rsidR="008A0E88" w:rsidRPr="00DD35C2">
        <w:rPr>
          <w:rFonts w:ascii="Arial" w:eastAsia="Times New Roman" w:hAnsi="Arial" w:cs="Arial"/>
          <w:noProof w:val="0"/>
        </w:rPr>
        <w:t>Allegato A: DISCIPLINARE DI GARA</w:t>
      </w:r>
    </w:p>
    <w:p w:rsidR="00EA2CE0" w:rsidRPr="00DD35C2" w:rsidRDefault="008C42FA" w:rsidP="00E75061">
      <w:pPr>
        <w:pStyle w:val="Paragrafoelenco"/>
        <w:numPr>
          <w:ilvl w:val="0"/>
          <w:numId w:val="26"/>
        </w:numPr>
        <w:spacing w:after="0"/>
        <w:jc w:val="both"/>
        <w:rPr>
          <w:rFonts w:ascii="Arial" w:eastAsia="Times New Roman" w:hAnsi="Arial" w:cs="Arial"/>
          <w:noProof w:val="0"/>
        </w:rPr>
      </w:pPr>
      <w:proofErr w:type="spellStart"/>
      <w:r w:rsidRPr="00DD35C2">
        <w:rPr>
          <w:rFonts w:ascii="Arial" w:eastAsia="Times New Roman" w:hAnsi="Arial" w:cs="Arial"/>
          <w:noProof w:val="0"/>
        </w:rPr>
        <w:t>All</w:t>
      </w:r>
      <w:proofErr w:type="spellEnd"/>
      <w:r w:rsidRPr="00DD35C2">
        <w:rPr>
          <w:rFonts w:ascii="Arial" w:eastAsia="Times New Roman" w:hAnsi="Arial" w:cs="Arial"/>
          <w:noProof w:val="0"/>
        </w:rPr>
        <w:t xml:space="preserve">. A1 – </w:t>
      </w:r>
      <w:r w:rsidR="00E844BE" w:rsidRPr="00DD35C2">
        <w:rPr>
          <w:rFonts w:ascii="Arial" w:eastAsia="Times New Roman" w:hAnsi="Arial" w:cs="Arial"/>
          <w:noProof w:val="0"/>
        </w:rPr>
        <w:t>O</w:t>
      </w:r>
      <w:r w:rsidRPr="00DD35C2">
        <w:rPr>
          <w:rFonts w:ascii="Arial" w:eastAsia="Times New Roman" w:hAnsi="Arial" w:cs="Arial"/>
          <w:noProof w:val="0"/>
        </w:rPr>
        <w:t xml:space="preserve">fferta tecnica </w:t>
      </w:r>
      <w:r w:rsidR="00E844BE" w:rsidRPr="00DD35C2">
        <w:rPr>
          <w:rFonts w:ascii="Arial" w:eastAsia="Times New Roman" w:hAnsi="Arial" w:cs="Arial"/>
          <w:noProof w:val="0"/>
        </w:rPr>
        <w:t>(schema)</w:t>
      </w:r>
    </w:p>
    <w:p w:rsidR="008C42FA" w:rsidRPr="00DD35C2" w:rsidRDefault="00EA2CE0" w:rsidP="008C42FA">
      <w:pPr>
        <w:pStyle w:val="Paragrafoelenco"/>
        <w:numPr>
          <w:ilvl w:val="0"/>
          <w:numId w:val="26"/>
        </w:numPr>
        <w:spacing w:after="0"/>
        <w:jc w:val="both"/>
        <w:rPr>
          <w:rFonts w:ascii="Arial" w:eastAsia="Times New Roman" w:hAnsi="Arial" w:cs="Arial"/>
          <w:noProof w:val="0"/>
        </w:rPr>
      </w:pPr>
      <w:proofErr w:type="spellStart"/>
      <w:r w:rsidRPr="00DD35C2">
        <w:rPr>
          <w:rFonts w:ascii="Arial" w:eastAsia="Times New Roman" w:hAnsi="Arial" w:cs="Arial"/>
          <w:noProof w:val="0"/>
        </w:rPr>
        <w:t>All</w:t>
      </w:r>
      <w:proofErr w:type="spellEnd"/>
      <w:r w:rsidRPr="00DD35C2">
        <w:rPr>
          <w:rFonts w:ascii="Arial" w:eastAsia="Times New Roman" w:hAnsi="Arial" w:cs="Arial"/>
          <w:noProof w:val="0"/>
        </w:rPr>
        <w:t>. A</w:t>
      </w:r>
      <w:r w:rsidR="002C763A" w:rsidRPr="00DD35C2">
        <w:rPr>
          <w:rFonts w:ascii="Arial" w:eastAsia="Times New Roman" w:hAnsi="Arial" w:cs="Arial"/>
          <w:noProof w:val="0"/>
        </w:rPr>
        <w:t>2</w:t>
      </w:r>
      <w:r w:rsidRPr="00DD35C2">
        <w:rPr>
          <w:rFonts w:ascii="Arial" w:eastAsia="Times New Roman" w:hAnsi="Arial" w:cs="Arial"/>
          <w:noProof w:val="0"/>
        </w:rPr>
        <w:t xml:space="preserve"> – </w:t>
      </w:r>
      <w:r w:rsidR="00E844BE" w:rsidRPr="00DD35C2">
        <w:rPr>
          <w:rFonts w:ascii="Arial" w:eastAsia="Times New Roman" w:hAnsi="Arial" w:cs="Arial"/>
          <w:noProof w:val="0"/>
        </w:rPr>
        <w:t>O</w:t>
      </w:r>
      <w:r w:rsidRPr="00DD35C2">
        <w:rPr>
          <w:rFonts w:ascii="Arial" w:eastAsia="Times New Roman" w:hAnsi="Arial" w:cs="Arial"/>
          <w:noProof w:val="0"/>
        </w:rPr>
        <w:t>fferta economica</w:t>
      </w:r>
      <w:r w:rsidR="008C42FA" w:rsidRPr="00DD35C2">
        <w:rPr>
          <w:rFonts w:ascii="Arial" w:eastAsia="Times New Roman" w:hAnsi="Arial" w:cs="Arial"/>
          <w:noProof w:val="0"/>
        </w:rPr>
        <w:t xml:space="preserve"> </w:t>
      </w:r>
      <w:r w:rsidR="00E844BE" w:rsidRPr="00DD35C2">
        <w:rPr>
          <w:rFonts w:ascii="Arial" w:eastAsia="Times New Roman" w:hAnsi="Arial" w:cs="Arial"/>
          <w:noProof w:val="0"/>
        </w:rPr>
        <w:t>(schema)</w:t>
      </w:r>
    </w:p>
    <w:p w:rsidR="008A0E88" w:rsidRPr="00DD35C2" w:rsidRDefault="008A0E88" w:rsidP="00A710BE">
      <w:pPr>
        <w:pStyle w:val="Paragrafoelenco"/>
        <w:numPr>
          <w:ilvl w:val="0"/>
          <w:numId w:val="8"/>
        </w:numPr>
        <w:spacing w:after="0"/>
        <w:jc w:val="both"/>
        <w:rPr>
          <w:rFonts w:ascii="Arial" w:eastAsia="Times New Roman" w:hAnsi="Arial" w:cs="Arial"/>
          <w:noProof w:val="0"/>
        </w:rPr>
      </w:pPr>
      <w:r w:rsidRPr="00DD35C2">
        <w:rPr>
          <w:rFonts w:ascii="Arial" w:eastAsia="Times New Roman" w:hAnsi="Arial" w:cs="Arial"/>
          <w:noProof w:val="0"/>
        </w:rPr>
        <w:t xml:space="preserve">Allegato B: CAPITOLATO TECNICO </w:t>
      </w:r>
    </w:p>
    <w:p w:rsidR="008A0E88" w:rsidRPr="00DD35C2" w:rsidRDefault="008A0E88" w:rsidP="00A710BE">
      <w:pPr>
        <w:pStyle w:val="Paragrafoelenco"/>
        <w:numPr>
          <w:ilvl w:val="0"/>
          <w:numId w:val="8"/>
        </w:numPr>
        <w:spacing w:after="0"/>
        <w:jc w:val="both"/>
        <w:rPr>
          <w:rFonts w:ascii="Arial" w:eastAsia="Times New Roman" w:hAnsi="Arial" w:cs="Arial"/>
          <w:noProof w:val="0"/>
        </w:rPr>
      </w:pPr>
      <w:r w:rsidRPr="00DD35C2">
        <w:rPr>
          <w:rFonts w:ascii="Arial" w:eastAsia="Times New Roman" w:hAnsi="Arial" w:cs="Arial"/>
          <w:noProof w:val="0"/>
        </w:rPr>
        <w:t xml:space="preserve">Allegato </w:t>
      </w:r>
      <w:r w:rsidR="002C16BA" w:rsidRPr="00DD35C2">
        <w:rPr>
          <w:rFonts w:ascii="Arial" w:eastAsia="Times New Roman" w:hAnsi="Arial" w:cs="Arial"/>
          <w:noProof w:val="0"/>
        </w:rPr>
        <w:t>C</w:t>
      </w:r>
      <w:r w:rsidRPr="00DD35C2">
        <w:rPr>
          <w:rFonts w:ascii="Arial" w:eastAsia="Times New Roman" w:hAnsi="Arial" w:cs="Arial"/>
          <w:noProof w:val="0"/>
        </w:rPr>
        <w:t xml:space="preserve">: </w:t>
      </w:r>
      <w:r w:rsidR="00F335C2" w:rsidRPr="00DD35C2">
        <w:rPr>
          <w:rFonts w:ascii="Arial" w:eastAsia="Times New Roman" w:hAnsi="Arial" w:cs="Arial"/>
          <w:noProof w:val="0"/>
        </w:rPr>
        <w:t>DGUE</w:t>
      </w:r>
    </w:p>
    <w:p w:rsidR="008A0E88" w:rsidRPr="00DD35C2" w:rsidRDefault="008A0E88" w:rsidP="00A710BE">
      <w:pPr>
        <w:pStyle w:val="Paragrafoelenco"/>
        <w:numPr>
          <w:ilvl w:val="0"/>
          <w:numId w:val="8"/>
        </w:numPr>
        <w:spacing w:after="0"/>
        <w:jc w:val="both"/>
        <w:rPr>
          <w:rFonts w:ascii="Arial" w:eastAsia="Times New Roman" w:hAnsi="Arial" w:cs="Arial"/>
          <w:noProof w:val="0"/>
        </w:rPr>
      </w:pPr>
      <w:r w:rsidRPr="00DD35C2">
        <w:rPr>
          <w:rFonts w:ascii="Arial" w:eastAsia="Times New Roman" w:hAnsi="Arial" w:cs="Arial"/>
          <w:noProof w:val="0"/>
        </w:rPr>
        <w:t xml:space="preserve">Allegato </w:t>
      </w:r>
      <w:r w:rsidR="00371E53" w:rsidRPr="00DD35C2">
        <w:rPr>
          <w:rFonts w:ascii="Arial" w:eastAsia="Times New Roman" w:hAnsi="Arial" w:cs="Arial"/>
          <w:noProof w:val="0"/>
        </w:rPr>
        <w:t>D</w:t>
      </w:r>
      <w:r w:rsidRPr="00DD35C2">
        <w:rPr>
          <w:rFonts w:ascii="Arial" w:eastAsia="Times New Roman" w:hAnsi="Arial" w:cs="Arial"/>
          <w:noProof w:val="0"/>
        </w:rPr>
        <w:t>: COMUNICAZIONE DEGLI ESTREMI DEL CONTO CORRENTE DEDICATO</w:t>
      </w:r>
    </w:p>
    <w:p w:rsidR="008A0E88" w:rsidRPr="00DD35C2" w:rsidRDefault="008A0E88" w:rsidP="00A710BE">
      <w:pPr>
        <w:pStyle w:val="Paragrafoelenco"/>
        <w:numPr>
          <w:ilvl w:val="0"/>
          <w:numId w:val="8"/>
        </w:numPr>
        <w:spacing w:after="0"/>
        <w:jc w:val="both"/>
        <w:rPr>
          <w:rFonts w:ascii="Arial" w:eastAsia="Times New Roman" w:hAnsi="Arial" w:cs="Arial"/>
          <w:noProof w:val="0"/>
        </w:rPr>
      </w:pPr>
      <w:r w:rsidRPr="00DD35C2">
        <w:rPr>
          <w:rFonts w:ascii="Arial" w:eastAsia="Times New Roman" w:hAnsi="Arial" w:cs="Arial"/>
          <w:noProof w:val="0"/>
        </w:rPr>
        <w:t>Allegato</w:t>
      </w:r>
      <w:r w:rsidR="00371E53" w:rsidRPr="00DD35C2">
        <w:rPr>
          <w:rFonts w:ascii="Arial" w:eastAsia="Times New Roman" w:hAnsi="Arial" w:cs="Arial"/>
          <w:noProof w:val="0"/>
        </w:rPr>
        <w:t xml:space="preserve"> E</w:t>
      </w:r>
      <w:r w:rsidRPr="00DD35C2">
        <w:rPr>
          <w:rFonts w:ascii="Arial" w:eastAsia="Times New Roman" w:hAnsi="Arial" w:cs="Arial"/>
          <w:noProof w:val="0"/>
        </w:rPr>
        <w:t xml:space="preserve">: PATTO DI INTEGRITÀ </w:t>
      </w:r>
    </w:p>
    <w:p w:rsidR="00371E53" w:rsidRPr="00DD35C2" w:rsidRDefault="00371E53" w:rsidP="00A710BE">
      <w:pPr>
        <w:pStyle w:val="Paragrafoelenco"/>
        <w:numPr>
          <w:ilvl w:val="0"/>
          <w:numId w:val="8"/>
        </w:numPr>
        <w:spacing w:after="0"/>
        <w:jc w:val="both"/>
        <w:rPr>
          <w:rFonts w:ascii="Arial" w:eastAsia="Times New Roman" w:hAnsi="Arial" w:cs="Arial"/>
          <w:noProof w:val="0"/>
        </w:rPr>
      </w:pPr>
      <w:r w:rsidRPr="00DD35C2">
        <w:rPr>
          <w:rFonts w:ascii="Arial" w:eastAsia="Times New Roman" w:hAnsi="Arial" w:cs="Arial"/>
          <w:noProof w:val="0"/>
        </w:rPr>
        <w:t>Allegato F:</w:t>
      </w:r>
      <w:r w:rsidR="00167C69" w:rsidRPr="00DD35C2">
        <w:rPr>
          <w:rFonts w:ascii="Arial" w:eastAsia="Times New Roman" w:hAnsi="Arial" w:cs="Arial"/>
          <w:noProof w:val="0"/>
        </w:rPr>
        <w:t xml:space="preserve"> CONDIZIONI CONTRATTUALI INTEGRATIVE (schema)</w:t>
      </w:r>
    </w:p>
    <w:p w:rsidR="008A0E88" w:rsidRPr="00DD35C2" w:rsidRDefault="008A0E88"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CC37E4" w:rsidRPr="00DD35C2" w:rsidRDefault="00CC37E4" w:rsidP="00A710BE">
      <w:p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Come prescritto dall’art. 29 del Codice, la </w:t>
      </w:r>
      <w:r w:rsidR="00E33A2F" w:rsidRPr="00DD35C2">
        <w:rPr>
          <w:rFonts w:ascii="Arial" w:eastAsia="Times New Roman" w:hAnsi="Arial" w:cs="Arial"/>
          <w:noProof w:val="0"/>
          <w:color w:val="000000"/>
          <w:lang w:eastAsia="it-IT"/>
        </w:rPr>
        <w:t>decreto di avvio della procedura</w:t>
      </w:r>
      <w:r w:rsidRPr="00DD35C2">
        <w:rPr>
          <w:rFonts w:ascii="Arial" w:eastAsia="Times New Roman" w:hAnsi="Arial" w:cs="Arial"/>
          <w:noProof w:val="0"/>
          <w:color w:val="000000"/>
          <w:lang w:eastAsia="it-IT"/>
        </w:rPr>
        <w:t xml:space="preserve"> e relativi atti di gara sono pubblicati presso il profilo del committente e precisamente </w:t>
      </w:r>
      <w:r w:rsidR="00AD20AC" w:rsidRPr="00DD35C2">
        <w:rPr>
          <w:rFonts w:ascii="Arial" w:eastAsia="Times New Roman" w:hAnsi="Arial" w:cs="Arial"/>
          <w:noProof w:val="0"/>
          <w:color w:val="000000"/>
          <w:lang w:eastAsia="it-IT"/>
        </w:rPr>
        <w:t>al link:</w:t>
      </w:r>
      <w:r w:rsidR="00EC62FA" w:rsidRPr="00DD35C2">
        <w:rPr>
          <w:rFonts w:ascii="Arial" w:eastAsia="Times New Roman" w:hAnsi="Arial" w:cs="Arial"/>
          <w:noProof w:val="0"/>
          <w:color w:val="000000"/>
          <w:lang w:eastAsia="it-IT"/>
        </w:rPr>
        <w:t xml:space="preserve"> </w:t>
      </w:r>
      <w:r w:rsidR="00AD20AC" w:rsidRPr="00DD35C2">
        <w:rPr>
          <w:rFonts w:ascii="Arial" w:eastAsia="Times New Roman" w:hAnsi="Arial" w:cs="Arial"/>
          <w:noProof w:val="0"/>
          <w:color w:val="000000"/>
          <w:lang w:eastAsia="it-IT"/>
        </w:rPr>
        <w:t>https://www.regione.marche.it/Entra-in-Regione/Appalti</w:t>
      </w:r>
    </w:p>
    <w:p w:rsidR="00CC37E4" w:rsidRPr="00DD35C2" w:rsidRDefault="00CC37E4"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CC37E4" w:rsidRPr="00DD35C2" w:rsidRDefault="00CC37E4" w:rsidP="00A710BE">
      <w:p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E’ possibile ottenere chiarimenti sulla presente procedura RDO mediante la proposizione di quesiti scritti da inoltrare al RUP, tramite l’Area di Comunicazione del Sistema messo a disposizione da </w:t>
      </w:r>
      <w:proofErr w:type="spellStart"/>
      <w:r w:rsidRPr="00DD35C2">
        <w:rPr>
          <w:rFonts w:ascii="Arial" w:eastAsia="Times New Roman" w:hAnsi="Arial" w:cs="Arial"/>
          <w:noProof w:val="0"/>
          <w:color w:val="000000"/>
          <w:lang w:eastAsia="it-IT"/>
        </w:rPr>
        <w:t>Consip</w:t>
      </w:r>
      <w:proofErr w:type="spellEnd"/>
      <w:r w:rsidRPr="00DD35C2">
        <w:rPr>
          <w:rFonts w:ascii="Arial" w:eastAsia="Times New Roman" w:hAnsi="Arial" w:cs="Arial"/>
          <w:noProof w:val="0"/>
          <w:color w:val="000000"/>
          <w:lang w:eastAsia="it-IT"/>
        </w:rPr>
        <w:t>, o in alternativa all’indirizzo</w:t>
      </w:r>
      <w:r w:rsidR="00D61723" w:rsidRPr="00DD35C2">
        <w:rPr>
          <w:rFonts w:ascii="Arial" w:eastAsia="Times New Roman" w:hAnsi="Arial" w:cs="Arial"/>
          <w:noProof w:val="0"/>
          <w:color w:val="000000"/>
          <w:lang w:eastAsia="it-IT"/>
        </w:rPr>
        <w:t xml:space="preserve"> </w:t>
      </w:r>
      <w:proofErr w:type="spellStart"/>
      <w:r w:rsidR="00D61723" w:rsidRPr="00DD35C2">
        <w:rPr>
          <w:rFonts w:ascii="Arial" w:eastAsia="Times New Roman" w:hAnsi="Arial" w:cs="Arial"/>
          <w:noProof w:val="0"/>
          <w:color w:val="000000"/>
          <w:lang w:eastAsia="it-IT"/>
        </w:rPr>
        <w:t>pec</w:t>
      </w:r>
      <w:proofErr w:type="spellEnd"/>
      <w:r w:rsidR="00D61723" w:rsidRPr="00DD35C2">
        <w:rPr>
          <w:rFonts w:ascii="Arial" w:eastAsia="Times New Roman" w:hAnsi="Arial" w:cs="Arial"/>
          <w:noProof w:val="0"/>
          <w:color w:val="000000"/>
          <w:lang w:eastAsia="it-IT"/>
        </w:rPr>
        <w:t xml:space="preserve">: </w:t>
      </w:r>
      <w:r w:rsidR="0066162F" w:rsidRPr="00DD35C2">
        <w:rPr>
          <w:rFonts w:ascii="Arial" w:eastAsia="Times New Roman" w:hAnsi="Arial" w:cs="Arial"/>
          <w:noProof w:val="0"/>
          <w:color w:val="000000"/>
          <w:lang w:eastAsia="it-IT"/>
        </w:rPr>
        <w:t>regione.marche.innovazionericerca@emarche.it</w:t>
      </w:r>
      <w:r w:rsidR="0002488A" w:rsidRPr="00DD35C2">
        <w:rPr>
          <w:rFonts w:ascii="Arial" w:eastAsia="Times New Roman" w:hAnsi="Arial" w:cs="Arial"/>
          <w:noProof w:val="0"/>
          <w:color w:val="000000"/>
          <w:lang w:eastAsia="it-IT"/>
        </w:rPr>
        <w:t xml:space="preserve"> </w:t>
      </w:r>
      <w:r w:rsidRPr="00DD35C2">
        <w:rPr>
          <w:rFonts w:ascii="Arial" w:eastAsia="Times New Roman" w:hAnsi="Arial" w:cs="Arial"/>
          <w:noProof w:val="0"/>
          <w:color w:val="000000"/>
          <w:lang w:eastAsia="it-IT"/>
        </w:rPr>
        <w:t>entro il termine indicato dalla stazione appaltante al passo 4 della creazione della RDO per la presentazione dei quesiti. Non saranno, pertanto, fornite risposte ai quesiti pervenuti successivamente al termine indicato.</w:t>
      </w:r>
    </w:p>
    <w:p w:rsidR="00CC37E4" w:rsidRPr="00DD35C2" w:rsidRDefault="00CC37E4"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CC37E4" w:rsidRPr="00DD35C2" w:rsidRDefault="00CC37E4" w:rsidP="00A710BE">
      <w:p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Le richieste di chiarimenti dovranno essere formulate esclusivamente in lingua italiana. Le risposte a tutte le richieste presentate in tempo utile verranno fornite almeno tre giorni prima della scadenza del termine fissato per la presentazione delle offerte.</w:t>
      </w:r>
    </w:p>
    <w:p w:rsidR="00CC37E4" w:rsidRPr="00DD35C2" w:rsidRDefault="00CC37E4"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CC37E4" w:rsidRPr="00DD35C2" w:rsidRDefault="00CC37E4" w:rsidP="00A710BE">
      <w:p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Le risposte alle richieste di chiarimenti e/o eventuali ulteriori informazioni sostanziali in merito alla presente procedura, saranno comunicate ai concorrenti tramite l’Area di Comunicazione del Sistema messo a disposizione da </w:t>
      </w:r>
      <w:proofErr w:type="spellStart"/>
      <w:r w:rsidRPr="00DD35C2">
        <w:rPr>
          <w:rFonts w:ascii="Arial" w:eastAsia="Times New Roman" w:hAnsi="Arial" w:cs="Arial"/>
          <w:noProof w:val="0"/>
          <w:color w:val="000000"/>
          <w:lang w:eastAsia="it-IT"/>
        </w:rPr>
        <w:t>Consip</w:t>
      </w:r>
      <w:proofErr w:type="spellEnd"/>
      <w:r w:rsidRPr="00DD35C2">
        <w:rPr>
          <w:rFonts w:ascii="Arial" w:eastAsia="Times New Roman" w:hAnsi="Arial" w:cs="Arial"/>
          <w:noProof w:val="0"/>
          <w:color w:val="0000FF"/>
          <w:lang w:eastAsia="it-IT"/>
        </w:rPr>
        <w:t xml:space="preserve">. </w:t>
      </w:r>
      <w:r w:rsidRPr="00DD35C2">
        <w:rPr>
          <w:rFonts w:ascii="Arial" w:eastAsia="Times New Roman" w:hAnsi="Arial" w:cs="Arial"/>
          <w:noProof w:val="0"/>
          <w:color w:val="000000"/>
          <w:lang w:eastAsia="it-IT"/>
        </w:rPr>
        <w:t xml:space="preserve">Le eventuali integrazioni/precisazioni e le ulteriori disposizioni costituiscono </w:t>
      </w:r>
      <w:r w:rsidRPr="00DD35C2">
        <w:rPr>
          <w:rFonts w:ascii="Arial" w:eastAsia="Times New Roman" w:hAnsi="Arial" w:cs="Arial"/>
          <w:b/>
          <w:noProof w:val="0"/>
          <w:color w:val="000000"/>
          <w:lang w:eastAsia="it-IT"/>
        </w:rPr>
        <w:t>documentazione di gara</w:t>
      </w:r>
      <w:r w:rsidRPr="00DD35C2">
        <w:rPr>
          <w:rFonts w:ascii="Arial" w:eastAsia="Times New Roman" w:hAnsi="Arial" w:cs="Arial"/>
          <w:noProof w:val="0"/>
          <w:color w:val="000000"/>
          <w:lang w:eastAsia="it-IT"/>
        </w:rPr>
        <w:t xml:space="preserve"> al pari di quella elencata al punto </w:t>
      </w:r>
      <w:r w:rsidR="007D2794" w:rsidRPr="00DD35C2">
        <w:rPr>
          <w:rFonts w:ascii="Arial" w:eastAsia="Times New Roman" w:hAnsi="Arial" w:cs="Arial"/>
          <w:noProof w:val="0"/>
          <w:color w:val="000000"/>
          <w:lang w:eastAsia="it-IT"/>
        </w:rPr>
        <w:t>nell’elenco iniziale.</w:t>
      </w:r>
    </w:p>
    <w:p w:rsidR="001A68D4" w:rsidRPr="00DD35C2" w:rsidRDefault="001A68D4"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1A68D4" w:rsidRPr="00DD35C2" w:rsidRDefault="001A68D4" w:rsidP="001A68D4">
      <w:pPr>
        <w:pStyle w:val="Paragrafoelenco"/>
        <w:numPr>
          <w:ilvl w:val="0"/>
          <w:numId w:val="16"/>
        </w:numPr>
        <w:autoSpaceDE w:val="0"/>
        <w:autoSpaceDN w:val="0"/>
        <w:adjustRightInd w:val="0"/>
        <w:spacing w:after="0" w:line="240" w:lineRule="auto"/>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 xml:space="preserve">MODALITA’ DI PRESENTAZIONE </w:t>
      </w:r>
      <w:r w:rsidR="00B37DB0" w:rsidRPr="00DD35C2">
        <w:rPr>
          <w:rFonts w:ascii="Arial" w:eastAsia="Times New Roman" w:hAnsi="Arial" w:cs="Arial"/>
          <w:b/>
          <w:noProof w:val="0"/>
          <w:color w:val="000000"/>
          <w:lang w:eastAsia="it-IT"/>
        </w:rPr>
        <w:t>DELLA DOCUMENTAZIONE DI GARA E DELL’OFFERTA:</w:t>
      </w:r>
    </w:p>
    <w:p w:rsidR="00EA6223" w:rsidRPr="00DD35C2" w:rsidRDefault="00EA6223" w:rsidP="00EA6223">
      <w:pPr>
        <w:autoSpaceDE w:val="0"/>
        <w:autoSpaceDN w:val="0"/>
        <w:adjustRightInd w:val="0"/>
        <w:spacing w:after="0" w:line="240" w:lineRule="auto"/>
        <w:ind w:left="45"/>
        <w:jc w:val="both"/>
        <w:rPr>
          <w:rFonts w:ascii="Arial" w:eastAsia="Times New Roman" w:hAnsi="Arial" w:cs="Arial"/>
          <w:b/>
          <w:noProof w:val="0"/>
          <w:color w:val="000000"/>
          <w:lang w:eastAsia="it-IT"/>
        </w:rPr>
      </w:pPr>
    </w:p>
    <w:p w:rsidR="00EA6223" w:rsidRPr="00DD35C2" w:rsidRDefault="00EA6223" w:rsidP="00EA6223">
      <w:pPr>
        <w:spacing w:after="0" w:line="240" w:lineRule="auto"/>
        <w:jc w:val="both"/>
        <w:rPr>
          <w:rFonts w:ascii="Arial" w:eastAsia="Times New Roman" w:hAnsi="Arial" w:cs="Arial"/>
        </w:rPr>
      </w:pPr>
      <w:r w:rsidRPr="00DD35C2">
        <w:rPr>
          <w:rFonts w:ascii="Arial" w:eastAsia="Times New Roman" w:hAnsi="Arial" w:cs="Arial"/>
        </w:rPr>
        <w:t>Per partecipare alla gara d’appalto il fornitore dovrà, entro e non oltre 30  gg di calendario  dall’invio della RDO  presentare la propria  offerta entro le ore 10:00</w:t>
      </w:r>
      <w:r w:rsidR="001A791C" w:rsidRPr="00DD35C2">
        <w:rPr>
          <w:rFonts w:ascii="Arial" w:eastAsia="Times New Roman" w:hAnsi="Arial" w:cs="Arial"/>
        </w:rPr>
        <w:t>.</w:t>
      </w:r>
    </w:p>
    <w:p w:rsidR="00EA6223" w:rsidRPr="00DD35C2" w:rsidRDefault="00EA6223" w:rsidP="00EA6223">
      <w:pPr>
        <w:spacing w:after="0" w:line="240" w:lineRule="auto"/>
        <w:jc w:val="both"/>
        <w:rPr>
          <w:rFonts w:ascii="Arial" w:eastAsia="Times New Roman" w:hAnsi="Arial" w:cs="Arial"/>
          <w:u w:val="single"/>
        </w:rPr>
      </w:pPr>
    </w:p>
    <w:p w:rsidR="00EA6223" w:rsidRPr="00DD35C2" w:rsidRDefault="00EA6223" w:rsidP="00EA6223">
      <w:pPr>
        <w:tabs>
          <w:tab w:val="left" w:pos="1152"/>
        </w:tabs>
        <w:spacing w:after="0" w:line="240" w:lineRule="auto"/>
        <w:jc w:val="both"/>
        <w:rPr>
          <w:rFonts w:ascii="Arial" w:eastAsia="Times New Roman" w:hAnsi="Arial" w:cs="Arial"/>
        </w:rPr>
      </w:pPr>
      <w:r w:rsidRPr="00DD35C2">
        <w:rPr>
          <w:rFonts w:ascii="Arial" w:eastAsia="Times New Roman" w:hAnsi="Arial" w:cs="Arial"/>
        </w:rPr>
        <w:t>Inserire nel sistema telematico la seguente documentazione:</w:t>
      </w:r>
    </w:p>
    <w:p w:rsidR="000463A4" w:rsidRPr="00DD35C2" w:rsidRDefault="000463A4" w:rsidP="00EA6223">
      <w:pPr>
        <w:tabs>
          <w:tab w:val="left" w:pos="1152"/>
        </w:tabs>
        <w:spacing w:after="0" w:line="240" w:lineRule="auto"/>
        <w:jc w:val="both"/>
        <w:rPr>
          <w:rFonts w:ascii="Arial" w:eastAsia="Times New Roman" w:hAnsi="Arial" w:cs="Arial"/>
        </w:rPr>
      </w:pPr>
    </w:p>
    <w:p w:rsidR="009A76A0" w:rsidRDefault="00B5324F" w:rsidP="000463A4">
      <w:pPr>
        <w:pStyle w:val="Paragrafoelenco"/>
        <w:numPr>
          <w:ilvl w:val="0"/>
          <w:numId w:val="32"/>
        </w:numPr>
        <w:tabs>
          <w:tab w:val="left" w:pos="1152"/>
        </w:tabs>
        <w:spacing w:after="0" w:line="240" w:lineRule="auto"/>
        <w:jc w:val="both"/>
        <w:rPr>
          <w:rFonts w:ascii="Arial" w:eastAsia="Times New Roman" w:hAnsi="Arial" w:cs="Arial"/>
        </w:rPr>
      </w:pPr>
      <w:r w:rsidRPr="00DD35C2">
        <w:rPr>
          <w:rFonts w:ascii="Arial" w:eastAsia="Times New Roman" w:hAnsi="Arial" w:cs="Arial"/>
        </w:rPr>
        <w:t xml:space="preserve">Allegato A1: </w:t>
      </w:r>
      <w:r w:rsidR="005B1914" w:rsidRPr="00DD35C2">
        <w:rPr>
          <w:rFonts w:ascii="Arial" w:eastAsia="Times New Roman" w:hAnsi="Arial" w:cs="Arial"/>
        </w:rPr>
        <w:t>O</w:t>
      </w:r>
      <w:r w:rsidR="00DD5E8D" w:rsidRPr="00DD35C2">
        <w:rPr>
          <w:rFonts w:ascii="Arial" w:eastAsia="Times New Roman" w:hAnsi="Arial" w:cs="Arial"/>
        </w:rPr>
        <w:t>fferta tecnica</w:t>
      </w:r>
      <w:r w:rsidR="005B1914" w:rsidRPr="00DD35C2">
        <w:rPr>
          <w:rFonts w:ascii="Arial" w:eastAsia="Times New Roman" w:hAnsi="Arial" w:cs="Arial"/>
        </w:rPr>
        <w:t xml:space="preserve"> (schema)</w:t>
      </w:r>
      <w:r w:rsidRPr="00DD35C2">
        <w:rPr>
          <w:rFonts w:ascii="Arial" w:eastAsia="Times New Roman" w:hAnsi="Arial" w:cs="Arial"/>
        </w:rPr>
        <w:t>;</w:t>
      </w:r>
    </w:p>
    <w:p w:rsidR="00F5621A" w:rsidRPr="00F5621A" w:rsidRDefault="00F5621A" w:rsidP="00F5621A">
      <w:pPr>
        <w:pStyle w:val="Paragrafoelenco"/>
        <w:widowControl w:val="0"/>
        <w:numPr>
          <w:ilvl w:val="0"/>
          <w:numId w:val="32"/>
        </w:numPr>
        <w:tabs>
          <w:tab w:val="left" w:pos="1152"/>
        </w:tabs>
        <w:spacing w:after="0" w:line="240" w:lineRule="auto"/>
        <w:jc w:val="both"/>
        <w:rPr>
          <w:rFonts w:ascii="Arial" w:eastAsia="Times New Roman" w:hAnsi="Arial" w:cs="Arial"/>
          <w:b/>
        </w:rPr>
      </w:pPr>
      <w:r w:rsidRPr="00F5621A">
        <w:rPr>
          <w:rFonts w:ascii="Arial" w:eastAsia="Times New Roman" w:hAnsi="Arial" w:cs="Arial"/>
        </w:rPr>
        <w:t xml:space="preserve">Allegato A2: Offerta economica (schema); </w:t>
      </w:r>
    </w:p>
    <w:p w:rsidR="00EA6223" w:rsidRPr="00DD35C2" w:rsidRDefault="00EA6223" w:rsidP="00EA6223">
      <w:pPr>
        <w:widowControl w:val="0"/>
        <w:spacing w:after="0" w:line="240" w:lineRule="auto"/>
        <w:ind w:left="360"/>
        <w:jc w:val="both"/>
        <w:rPr>
          <w:rFonts w:ascii="Arial" w:eastAsia="Times New Roman" w:hAnsi="Arial" w:cs="Arial"/>
        </w:rPr>
      </w:pPr>
    </w:p>
    <w:p w:rsidR="00EA6223" w:rsidRPr="00DD35C2" w:rsidRDefault="005F53F3" w:rsidP="00EA6223">
      <w:pPr>
        <w:widowControl w:val="0"/>
        <w:numPr>
          <w:ilvl w:val="0"/>
          <w:numId w:val="32"/>
        </w:numPr>
        <w:spacing w:after="0" w:line="240" w:lineRule="auto"/>
        <w:jc w:val="both"/>
        <w:rPr>
          <w:rFonts w:ascii="Arial" w:eastAsia="Times New Roman" w:hAnsi="Arial" w:cs="Arial"/>
        </w:rPr>
      </w:pPr>
      <w:r w:rsidRPr="00DD35C2">
        <w:rPr>
          <w:rFonts w:ascii="Arial" w:eastAsia="Times New Roman" w:hAnsi="Arial" w:cs="Arial"/>
        </w:rPr>
        <w:t>PASSO</w:t>
      </w:r>
      <w:r w:rsidR="00EA6223" w:rsidRPr="00DD35C2">
        <w:rPr>
          <w:rFonts w:ascii="Arial" w:eastAsia="Times New Roman" w:hAnsi="Arial" w:cs="Arial"/>
        </w:rPr>
        <w:t>E: tutti i soggetti interessati a partecipare alla Procedura devono obbligatoriamente registrarsi al sistema AVCPass accedendo all’apposito link sul Portale AVCP (Servizi ad accesso riservato AVCPASS Operatore economico presso: http://www.avcp.it/portal/public/classic/Servizi/ServiziAccessoRiservato) secondo le istruzioni ivi contenute.L’operatore economico, dopo la registrazione al servizio AVCPass indica a sistema il CIG (Codice Identificativo Gara) della procedura di affidamento cui intende partecipare.Il sistema rilascia un “PASSOE” da inserire nel sistema telematico</w:t>
      </w:r>
      <w:r w:rsidR="00943AFD" w:rsidRPr="00DD35C2">
        <w:rPr>
          <w:rFonts w:ascii="Arial" w:eastAsia="Times New Roman" w:hAnsi="Arial" w:cs="Arial"/>
        </w:rPr>
        <w:t>;</w:t>
      </w:r>
    </w:p>
    <w:p w:rsidR="00943AFD" w:rsidRPr="00DD35C2" w:rsidRDefault="00943AFD" w:rsidP="00943AFD">
      <w:pPr>
        <w:widowControl w:val="0"/>
        <w:spacing w:after="0" w:line="240" w:lineRule="auto"/>
        <w:jc w:val="both"/>
        <w:rPr>
          <w:rFonts w:ascii="Arial" w:eastAsia="Times New Roman" w:hAnsi="Arial" w:cs="Arial"/>
        </w:rPr>
      </w:pPr>
    </w:p>
    <w:p w:rsidR="00943AFD" w:rsidRPr="00DD35C2" w:rsidRDefault="00943AFD" w:rsidP="00943AFD">
      <w:pPr>
        <w:pStyle w:val="Paragrafoelenco"/>
        <w:widowControl w:val="0"/>
        <w:numPr>
          <w:ilvl w:val="0"/>
          <w:numId w:val="32"/>
        </w:numPr>
        <w:spacing w:after="0" w:line="240" w:lineRule="auto"/>
        <w:ind w:hanging="218"/>
        <w:jc w:val="both"/>
        <w:rPr>
          <w:rFonts w:ascii="Arial" w:eastAsia="Times New Roman" w:hAnsi="Arial" w:cs="Arial"/>
        </w:rPr>
      </w:pPr>
      <w:r w:rsidRPr="00DD35C2">
        <w:rPr>
          <w:rFonts w:ascii="Arial" w:eastAsia="Times New Roman" w:hAnsi="Arial" w:cs="Arial"/>
        </w:rPr>
        <w:t>Allegato C: DGUE</w:t>
      </w:r>
      <w:r w:rsidR="00084E59">
        <w:rPr>
          <w:rFonts w:ascii="Arial" w:eastAsia="Times New Roman" w:hAnsi="Arial" w:cs="Arial"/>
        </w:rPr>
        <w:t>;</w:t>
      </w:r>
    </w:p>
    <w:p w:rsidR="00EA6223" w:rsidRPr="00DD35C2" w:rsidRDefault="00EA6223" w:rsidP="00EA6223">
      <w:pPr>
        <w:widowControl w:val="0"/>
        <w:spacing w:after="0" w:line="240" w:lineRule="auto"/>
        <w:ind w:left="360"/>
        <w:jc w:val="both"/>
        <w:rPr>
          <w:rFonts w:ascii="Arial" w:eastAsia="Times New Roman" w:hAnsi="Arial" w:cs="Arial"/>
        </w:rPr>
      </w:pPr>
    </w:p>
    <w:p w:rsidR="00EA6223" w:rsidRPr="00DD35C2" w:rsidRDefault="00EA6223" w:rsidP="00EA6223">
      <w:pPr>
        <w:widowControl w:val="0"/>
        <w:numPr>
          <w:ilvl w:val="0"/>
          <w:numId w:val="32"/>
        </w:numPr>
        <w:spacing w:after="0" w:line="240" w:lineRule="auto"/>
        <w:ind w:left="426" w:hanging="284"/>
        <w:jc w:val="both"/>
        <w:rPr>
          <w:rFonts w:ascii="Arial" w:eastAsia="Times New Roman" w:hAnsi="Arial" w:cs="Arial"/>
        </w:rPr>
      </w:pPr>
      <w:r w:rsidRPr="00DD35C2">
        <w:rPr>
          <w:rFonts w:ascii="Arial" w:eastAsia="Times New Roman" w:hAnsi="Arial" w:cs="Arial"/>
        </w:rPr>
        <w:t xml:space="preserve">Allegato </w:t>
      </w:r>
      <w:r w:rsidR="00127F3D" w:rsidRPr="00DD35C2">
        <w:rPr>
          <w:rFonts w:ascii="Arial" w:eastAsia="Times New Roman" w:hAnsi="Arial" w:cs="Arial"/>
        </w:rPr>
        <w:t>D</w:t>
      </w:r>
      <w:r w:rsidRPr="00DD35C2">
        <w:rPr>
          <w:rFonts w:ascii="Arial" w:eastAsia="Times New Roman" w:hAnsi="Arial" w:cs="Arial"/>
        </w:rPr>
        <w:t xml:space="preserve"> - Comunicazione </w:t>
      </w:r>
      <w:r w:rsidR="00123466">
        <w:rPr>
          <w:rFonts w:ascii="Arial" w:eastAsia="Times New Roman" w:hAnsi="Arial" w:cs="Arial"/>
        </w:rPr>
        <w:t xml:space="preserve">degli estremi </w:t>
      </w:r>
      <w:r w:rsidRPr="00DD35C2">
        <w:rPr>
          <w:rFonts w:ascii="Arial" w:eastAsia="Times New Roman" w:hAnsi="Arial" w:cs="Arial"/>
        </w:rPr>
        <w:t xml:space="preserve">del conto </w:t>
      </w:r>
      <w:r w:rsidR="00123466">
        <w:rPr>
          <w:rFonts w:ascii="Arial" w:eastAsia="Times New Roman" w:hAnsi="Arial" w:cs="Arial"/>
        </w:rPr>
        <w:t>corrente dedicato</w:t>
      </w:r>
      <w:r w:rsidR="00084E59">
        <w:rPr>
          <w:rFonts w:ascii="Arial" w:eastAsia="Times New Roman" w:hAnsi="Arial" w:cs="Arial"/>
        </w:rPr>
        <w:t>;</w:t>
      </w:r>
      <w:r w:rsidRPr="00DD35C2">
        <w:rPr>
          <w:rFonts w:ascii="Arial" w:eastAsia="Times New Roman" w:hAnsi="Arial" w:cs="Arial"/>
        </w:rPr>
        <w:t xml:space="preserve"> </w:t>
      </w:r>
    </w:p>
    <w:p w:rsidR="00EA6223" w:rsidRPr="00DD35C2" w:rsidRDefault="00EA6223" w:rsidP="00EA6223">
      <w:pPr>
        <w:widowControl w:val="0"/>
        <w:spacing w:after="0" w:line="240" w:lineRule="auto"/>
        <w:ind w:left="426"/>
        <w:jc w:val="both"/>
        <w:rPr>
          <w:rFonts w:ascii="Arial" w:eastAsia="Times New Roman" w:hAnsi="Arial" w:cs="Arial"/>
        </w:rPr>
      </w:pPr>
    </w:p>
    <w:p w:rsidR="00127F3D" w:rsidRPr="00DD35C2" w:rsidRDefault="00EA6223" w:rsidP="002D45CD">
      <w:pPr>
        <w:widowControl w:val="0"/>
        <w:numPr>
          <w:ilvl w:val="0"/>
          <w:numId w:val="32"/>
        </w:numPr>
        <w:spacing w:after="0" w:line="240" w:lineRule="auto"/>
        <w:ind w:left="426" w:hanging="284"/>
        <w:jc w:val="both"/>
        <w:rPr>
          <w:rFonts w:ascii="Arial" w:eastAsia="Times New Roman" w:hAnsi="Arial" w:cs="Arial"/>
        </w:rPr>
      </w:pPr>
      <w:r w:rsidRPr="00DD35C2">
        <w:rPr>
          <w:rFonts w:ascii="Arial" w:eastAsia="Times New Roman" w:hAnsi="Arial" w:cs="Arial"/>
        </w:rPr>
        <w:t xml:space="preserve">Allegato </w:t>
      </w:r>
      <w:r w:rsidR="00127F3D" w:rsidRPr="00DD35C2">
        <w:rPr>
          <w:rFonts w:ascii="Arial" w:eastAsia="Times New Roman" w:hAnsi="Arial" w:cs="Arial"/>
        </w:rPr>
        <w:t>E</w:t>
      </w:r>
      <w:r w:rsidRPr="00DD35C2">
        <w:rPr>
          <w:rFonts w:ascii="Arial" w:eastAsia="Times New Roman" w:hAnsi="Arial" w:cs="Arial"/>
        </w:rPr>
        <w:t xml:space="preserve"> - Patto di integrità</w:t>
      </w:r>
      <w:r w:rsidR="00084E59">
        <w:rPr>
          <w:rFonts w:ascii="Arial" w:eastAsia="Times New Roman" w:hAnsi="Arial" w:cs="Arial"/>
        </w:rPr>
        <w:t>;</w:t>
      </w:r>
    </w:p>
    <w:p w:rsidR="002F4701" w:rsidRPr="00DD35C2" w:rsidRDefault="002F4701" w:rsidP="002F4701">
      <w:pPr>
        <w:widowControl w:val="0"/>
        <w:spacing w:after="0" w:line="240" w:lineRule="auto"/>
        <w:ind w:left="142"/>
        <w:jc w:val="both"/>
        <w:rPr>
          <w:rFonts w:ascii="Arial" w:eastAsia="Times New Roman" w:hAnsi="Arial" w:cs="Arial"/>
        </w:rPr>
      </w:pPr>
    </w:p>
    <w:p w:rsidR="00127F3D" w:rsidRDefault="00127F3D" w:rsidP="00EA6223">
      <w:pPr>
        <w:widowControl w:val="0"/>
        <w:numPr>
          <w:ilvl w:val="0"/>
          <w:numId w:val="32"/>
        </w:numPr>
        <w:spacing w:after="0" w:line="240" w:lineRule="auto"/>
        <w:ind w:left="426" w:hanging="284"/>
        <w:jc w:val="both"/>
        <w:rPr>
          <w:rFonts w:ascii="Arial" w:eastAsia="Times New Roman" w:hAnsi="Arial" w:cs="Arial"/>
        </w:rPr>
      </w:pPr>
      <w:r w:rsidRPr="00DD35C2">
        <w:rPr>
          <w:rFonts w:ascii="Arial" w:eastAsia="Times New Roman" w:hAnsi="Arial" w:cs="Arial"/>
        </w:rPr>
        <w:t xml:space="preserve">Allegato F </w:t>
      </w:r>
      <w:r w:rsidR="002F4701" w:rsidRPr="00DD35C2">
        <w:rPr>
          <w:rFonts w:ascii="Arial" w:eastAsia="Times New Roman" w:hAnsi="Arial" w:cs="Arial"/>
        </w:rPr>
        <w:t>– Condizioni contrattuali integrative (schema)</w:t>
      </w:r>
      <w:r w:rsidR="00084E59">
        <w:rPr>
          <w:rFonts w:ascii="Arial" w:eastAsia="Times New Roman" w:hAnsi="Arial" w:cs="Arial"/>
        </w:rPr>
        <w:t>.</w:t>
      </w:r>
    </w:p>
    <w:p w:rsidR="00062D9F" w:rsidRDefault="00062D9F" w:rsidP="00062D9F">
      <w:pPr>
        <w:pStyle w:val="Paragrafoelenco"/>
        <w:rPr>
          <w:rFonts w:ascii="Arial" w:eastAsia="Times New Roman" w:hAnsi="Arial" w:cs="Arial"/>
        </w:rPr>
      </w:pPr>
    </w:p>
    <w:p w:rsidR="00062D9F" w:rsidRPr="009A672E" w:rsidRDefault="00062D9F" w:rsidP="003F089C">
      <w:pPr>
        <w:widowControl w:val="0"/>
        <w:numPr>
          <w:ilvl w:val="0"/>
          <w:numId w:val="32"/>
        </w:numPr>
        <w:spacing w:after="0" w:line="240" w:lineRule="auto"/>
        <w:ind w:left="426" w:hanging="284"/>
        <w:jc w:val="both"/>
        <w:rPr>
          <w:rFonts w:ascii="Arial" w:eastAsia="Times New Roman" w:hAnsi="Arial" w:cs="Arial"/>
          <w:b/>
        </w:rPr>
      </w:pPr>
      <w:r w:rsidRPr="009A672E">
        <w:rPr>
          <w:rFonts w:ascii="Arial" w:eastAsia="Times New Roman" w:hAnsi="Arial" w:cs="Arial"/>
        </w:rPr>
        <w:t xml:space="preserve">CAUZIONE PROVVISORIA: la documentazione relativa alla cauzione provvisoria dovrà pervenire in formato cartaceo o in via telematica.  La garanzia fideiussoria per la cauzione provvisoria può essere presentata, ai sensi del D.M. 123/2004, mediante la scheda tecnica di cui al citato decreto – scheda tipo 1.1 – Scheda tecnica 1.1 purchè contenga l’espressa rinuncia all’eccezione di cui all’articolo 1957, comma 2, del codice civile, così come prescritto dall’articolo 93, comma 4, del </w:t>
      </w:r>
      <w:r w:rsidR="009A672E" w:rsidRPr="009A672E">
        <w:rPr>
          <w:rFonts w:ascii="Arial" w:eastAsia="Times New Roman" w:hAnsi="Arial" w:cs="Arial"/>
        </w:rPr>
        <w:t>D</w:t>
      </w:r>
      <w:r w:rsidRPr="009A672E">
        <w:rPr>
          <w:rFonts w:ascii="Arial" w:eastAsia="Times New Roman" w:hAnsi="Arial" w:cs="Arial"/>
        </w:rPr>
        <w:t>.lgs 50/2016.</w:t>
      </w:r>
      <w:r w:rsidR="009A672E" w:rsidRPr="009A672E">
        <w:rPr>
          <w:rFonts w:ascii="Arial" w:eastAsia="Times New Roman" w:hAnsi="Arial" w:cs="Arial"/>
        </w:rPr>
        <w:t xml:space="preserve"> </w:t>
      </w:r>
    </w:p>
    <w:p w:rsidR="009A672E" w:rsidRDefault="009A672E" w:rsidP="009A672E">
      <w:pPr>
        <w:widowControl w:val="0"/>
        <w:spacing w:after="0" w:line="240" w:lineRule="auto"/>
        <w:ind w:left="142"/>
        <w:jc w:val="both"/>
        <w:rPr>
          <w:rFonts w:ascii="Arial" w:eastAsia="Times New Roman" w:hAnsi="Arial" w:cs="Arial"/>
          <w:b/>
        </w:rPr>
      </w:pPr>
    </w:p>
    <w:p w:rsidR="00F5621A" w:rsidRPr="00DD35C2" w:rsidRDefault="00F5621A" w:rsidP="00F5621A">
      <w:pPr>
        <w:widowControl w:val="0"/>
        <w:spacing w:after="0" w:line="240" w:lineRule="auto"/>
        <w:jc w:val="both"/>
        <w:rPr>
          <w:rFonts w:ascii="Arial" w:eastAsia="Times New Roman" w:hAnsi="Arial" w:cs="Arial"/>
        </w:rPr>
      </w:pPr>
      <w:r w:rsidRPr="00DD35C2">
        <w:rPr>
          <w:rFonts w:ascii="Arial" w:eastAsia="Times New Roman" w:hAnsi="Arial" w:cs="Arial"/>
          <w:b/>
        </w:rPr>
        <w:t>La garanzia dovrà altresì contenere, a pena di esclusione, l’impegno del fideiussore a rilasciare la cauzione definitiva a garanzia dell’adempimento delle obbligazioni contrattuali di cui all’art. 93 del Decreto Legislativo n.50/2016</w:t>
      </w:r>
    </w:p>
    <w:p w:rsidR="00EA6223" w:rsidRPr="00DD35C2" w:rsidRDefault="00EA6223" w:rsidP="00EA6223">
      <w:pPr>
        <w:widowControl w:val="0"/>
        <w:spacing w:after="0" w:line="240" w:lineRule="auto"/>
        <w:ind w:left="426"/>
        <w:jc w:val="both"/>
        <w:rPr>
          <w:rFonts w:ascii="Arial" w:eastAsia="Times New Roman" w:hAnsi="Arial" w:cs="Arial"/>
        </w:rPr>
      </w:pPr>
    </w:p>
    <w:p w:rsidR="004E3806" w:rsidRPr="00DD35C2" w:rsidRDefault="004709AB" w:rsidP="00A710BE">
      <w:pPr>
        <w:pStyle w:val="Paragrafoelenco"/>
        <w:numPr>
          <w:ilvl w:val="0"/>
          <w:numId w:val="16"/>
        </w:numPr>
        <w:autoSpaceDE w:val="0"/>
        <w:autoSpaceDN w:val="0"/>
        <w:adjustRightInd w:val="0"/>
        <w:spacing w:after="0" w:line="240" w:lineRule="auto"/>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SOCCORSO ISTRUTTORIO</w:t>
      </w:r>
    </w:p>
    <w:p w:rsidR="006604CE" w:rsidRPr="00DD35C2" w:rsidRDefault="006604CE" w:rsidP="00A710BE">
      <w:pPr>
        <w:autoSpaceDE w:val="0"/>
        <w:autoSpaceDN w:val="0"/>
        <w:adjustRightInd w:val="0"/>
        <w:spacing w:after="0" w:line="240" w:lineRule="auto"/>
        <w:ind w:left="45"/>
        <w:jc w:val="both"/>
        <w:rPr>
          <w:rFonts w:ascii="Arial" w:eastAsia="Times New Roman" w:hAnsi="Arial" w:cs="Arial"/>
          <w:b/>
          <w:noProof w:val="0"/>
          <w:color w:val="000000"/>
          <w:lang w:eastAsia="it-IT"/>
        </w:rPr>
      </w:pPr>
    </w:p>
    <w:p w:rsidR="006604CE" w:rsidRPr="00DD35C2" w:rsidRDefault="006604CE" w:rsidP="00A710BE">
      <w:pPr>
        <w:autoSpaceDE w:val="0"/>
        <w:autoSpaceDN w:val="0"/>
        <w:adjustRightInd w:val="0"/>
        <w:spacing w:after="0" w:line="240" w:lineRule="auto"/>
        <w:ind w:left="45"/>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Le carenze di qualsiasi elemento formale della domanda, in particolare, la mancanza, l’incompletezza e ogni altra irregolarità essenziale di degli elementi </w:t>
      </w:r>
      <w:r w:rsidR="0020325A" w:rsidRPr="00DD35C2">
        <w:rPr>
          <w:rFonts w:ascii="Arial" w:eastAsia="Times New Roman" w:hAnsi="Arial" w:cs="Arial"/>
          <w:noProof w:val="0"/>
          <w:color w:val="000000"/>
          <w:lang w:eastAsia="it-IT"/>
        </w:rPr>
        <w:t xml:space="preserve">e del DGUE, con esclusione di quelle afferenti all’offerta economica e all’offerta tecnica, possono essere sanate attraverso la procedura di soccorso istruttorio di cui all’art. 83, comma 9 del codice. </w:t>
      </w:r>
    </w:p>
    <w:p w:rsidR="0020325A" w:rsidRPr="00DD35C2" w:rsidRDefault="0020325A" w:rsidP="00A710BE">
      <w:pPr>
        <w:autoSpaceDE w:val="0"/>
        <w:autoSpaceDN w:val="0"/>
        <w:adjustRightInd w:val="0"/>
        <w:spacing w:after="0" w:line="240" w:lineRule="auto"/>
        <w:ind w:left="45"/>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Costituiscono irregolarità essenziali </w:t>
      </w:r>
      <w:r w:rsidRPr="00DD35C2">
        <w:rPr>
          <w:rFonts w:ascii="Arial" w:eastAsia="Times New Roman" w:hAnsi="Arial" w:cs="Arial"/>
          <w:b/>
          <w:noProof w:val="0"/>
          <w:color w:val="000000"/>
          <w:lang w:eastAsia="it-IT"/>
        </w:rPr>
        <w:t xml:space="preserve">non sanabili </w:t>
      </w:r>
      <w:r w:rsidRPr="00DD35C2">
        <w:rPr>
          <w:rFonts w:ascii="Arial" w:eastAsia="Times New Roman" w:hAnsi="Arial" w:cs="Arial"/>
          <w:noProof w:val="0"/>
          <w:color w:val="000000"/>
          <w:lang w:eastAsia="it-IT"/>
        </w:rPr>
        <w:t>le carenze della documentazione che non consentono l’individuazione del contenuto e del soggetto responsabile dalla stessa.</w:t>
      </w:r>
    </w:p>
    <w:p w:rsidR="0020325A" w:rsidRPr="00DD35C2" w:rsidRDefault="0020325A" w:rsidP="00A710BE">
      <w:pPr>
        <w:autoSpaceDE w:val="0"/>
        <w:autoSpaceDN w:val="0"/>
        <w:adjustRightInd w:val="0"/>
        <w:spacing w:after="0" w:line="240" w:lineRule="auto"/>
        <w:ind w:left="45"/>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L’irregolarità essenziale è </w:t>
      </w:r>
      <w:r w:rsidRPr="00DD35C2">
        <w:rPr>
          <w:rFonts w:ascii="Arial" w:eastAsia="Times New Roman" w:hAnsi="Arial" w:cs="Arial"/>
          <w:b/>
          <w:noProof w:val="0"/>
          <w:color w:val="000000"/>
          <w:lang w:eastAsia="it-IT"/>
        </w:rPr>
        <w:t>sanabile</w:t>
      </w:r>
      <w:r w:rsidRPr="00DD35C2">
        <w:rPr>
          <w:rFonts w:ascii="Arial" w:eastAsia="Times New Roman" w:hAnsi="Arial" w:cs="Arial"/>
          <w:noProof w:val="0"/>
          <w:color w:val="000000"/>
          <w:lang w:eastAsia="it-IT"/>
        </w:rPr>
        <w:t xml:space="preserv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20325A" w:rsidRPr="00DD35C2" w:rsidRDefault="0020325A" w:rsidP="00A710BE">
      <w:pPr>
        <w:autoSpaceDE w:val="0"/>
        <w:autoSpaceDN w:val="0"/>
        <w:adjustRightInd w:val="0"/>
        <w:spacing w:after="0" w:line="240" w:lineRule="auto"/>
        <w:ind w:left="45"/>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Il mancato possesso dei prescritti requisiti non è </w:t>
      </w:r>
      <w:r w:rsidRPr="00DD35C2">
        <w:rPr>
          <w:rFonts w:ascii="Arial" w:eastAsia="Times New Roman" w:hAnsi="Arial" w:cs="Arial"/>
          <w:b/>
          <w:noProof w:val="0"/>
          <w:color w:val="000000"/>
          <w:lang w:eastAsia="it-IT"/>
        </w:rPr>
        <w:t>sanabile</w:t>
      </w:r>
      <w:r w:rsidRPr="00DD35C2">
        <w:rPr>
          <w:rFonts w:ascii="Arial" w:eastAsia="Times New Roman" w:hAnsi="Arial" w:cs="Arial"/>
          <w:noProof w:val="0"/>
          <w:color w:val="000000"/>
          <w:lang w:eastAsia="it-IT"/>
        </w:rPr>
        <w:t xml:space="preserve"> mediante ricorso istruttorio e determina l’</w:t>
      </w:r>
      <w:r w:rsidRPr="00DD35C2">
        <w:rPr>
          <w:rFonts w:ascii="Arial" w:eastAsia="Times New Roman" w:hAnsi="Arial" w:cs="Arial"/>
          <w:b/>
          <w:noProof w:val="0"/>
          <w:color w:val="000000"/>
          <w:lang w:eastAsia="it-IT"/>
        </w:rPr>
        <w:t xml:space="preserve">esclusione dalla procedura di gara </w:t>
      </w:r>
      <w:r w:rsidRPr="00DD35C2">
        <w:rPr>
          <w:rFonts w:ascii="Arial" w:eastAsia="Times New Roman" w:hAnsi="Arial" w:cs="Arial"/>
          <w:noProof w:val="0"/>
          <w:color w:val="000000"/>
          <w:lang w:eastAsia="it-IT"/>
        </w:rPr>
        <w:t>ai fini della sanatoria la stazione appaltante assegna al concorrente un termine di 10 giorni perch</w:t>
      </w:r>
      <w:r w:rsidR="00022EE6" w:rsidRPr="00DD35C2">
        <w:rPr>
          <w:rFonts w:ascii="Arial" w:eastAsia="Times New Roman" w:hAnsi="Arial" w:cs="Arial"/>
          <w:noProof w:val="0"/>
          <w:color w:val="000000"/>
          <w:lang w:eastAsia="it-IT"/>
        </w:rPr>
        <w:t>é</w:t>
      </w:r>
      <w:r w:rsidRPr="00DD35C2">
        <w:rPr>
          <w:rFonts w:ascii="Arial" w:eastAsia="Times New Roman" w:hAnsi="Arial" w:cs="Arial"/>
          <w:noProof w:val="0"/>
          <w:color w:val="000000"/>
          <w:lang w:eastAsia="it-IT"/>
        </w:rPr>
        <w:t xml:space="preserve"> siano rese, integrate o regolarizzate le dichiarazioni necessarie, indicando i contenuto e i soggetti che le devono rendere.</w:t>
      </w:r>
      <w:r w:rsidR="00022EE6" w:rsidRPr="00DD35C2">
        <w:rPr>
          <w:rFonts w:ascii="Arial" w:eastAsia="Times New Roman" w:hAnsi="Arial" w:cs="Arial"/>
          <w:noProof w:val="0"/>
          <w:color w:val="000000"/>
          <w:lang w:eastAsia="it-IT"/>
        </w:rPr>
        <w:t xml:space="preserve"> Nel medesimo termine il concorrente è tenuto a comunicare alla stazione appaltante l’eventuale volontà di non avvalersi del soccorso istruttorio.</w:t>
      </w:r>
    </w:p>
    <w:p w:rsidR="00022EE6" w:rsidRPr="00DD35C2" w:rsidRDefault="00022EE6" w:rsidP="00A710BE">
      <w:pPr>
        <w:autoSpaceDE w:val="0"/>
        <w:autoSpaceDN w:val="0"/>
        <w:adjustRightInd w:val="0"/>
        <w:spacing w:after="0" w:line="240" w:lineRule="auto"/>
        <w:ind w:left="45"/>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In caso di comunicazione del concorrente di non avvalersi del soccorso istruttorio e, comunque, in caso di inutile decorso del termine, la stazione appaltante procede all’esclusione del concorrente dalla procedura.</w:t>
      </w:r>
    </w:p>
    <w:p w:rsidR="00022EE6" w:rsidRPr="00DD35C2" w:rsidRDefault="00022EE6" w:rsidP="00A710BE">
      <w:pPr>
        <w:autoSpaceDE w:val="0"/>
        <w:autoSpaceDN w:val="0"/>
        <w:adjustRightInd w:val="0"/>
        <w:spacing w:after="0" w:line="240" w:lineRule="auto"/>
        <w:ind w:left="45"/>
        <w:jc w:val="both"/>
        <w:rPr>
          <w:rFonts w:ascii="Arial" w:eastAsia="Times New Roman" w:hAnsi="Arial" w:cs="Arial"/>
          <w:noProof w:val="0"/>
          <w:color w:val="000000"/>
          <w:lang w:eastAsia="it-IT"/>
        </w:rPr>
      </w:pPr>
    </w:p>
    <w:p w:rsidR="004E3806" w:rsidRPr="00DD35C2" w:rsidRDefault="001E39E9" w:rsidP="00A710BE">
      <w:pPr>
        <w:pStyle w:val="Paragrafoelenco"/>
        <w:numPr>
          <w:ilvl w:val="0"/>
          <w:numId w:val="16"/>
        </w:numPr>
        <w:autoSpaceDE w:val="0"/>
        <w:autoSpaceDN w:val="0"/>
        <w:adjustRightInd w:val="0"/>
        <w:spacing w:after="0" w:line="240" w:lineRule="auto"/>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D</w:t>
      </w:r>
      <w:r w:rsidR="004709AB" w:rsidRPr="00DD35C2">
        <w:rPr>
          <w:rFonts w:ascii="Arial" w:eastAsia="Times New Roman" w:hAnsi="Arial" w:cs="Arial"/>
          <w:b/>
          <w:noProof w:val="0"/>
          <w:color w:val="000000"/>
          <w:lang w:eastAsia="it-IT"/>
        </w:rPr>
        <w:t>OCUMENTAZIONE AMMINISTRATIVA</w:t>
      </w:r>
    </w:p>
    <w:p w:rsidR="004E3806" w:rsidRPr="00DD35C2" w:rsidRDefault="004E3806"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211194" w:rsidRPr="00DD35C2" w:rsidRDefault="008D17BE" w:rsidP="00A710BE">
      <w:pPr>
        <w:pStyle w:val="Paragrafoelenco"/>
        <w:numPr>
          <w:ilvl w:val="0"/>
          <w:numId w:val="20"/>
        </w:num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DICHIARAZIONI, firmate digitalmente, da rendere a pena di esclusione: </w:t>
      </w:r>
    </w:p>
    <w:p w:rsidR="00E16936" w:rsidRPr="00DD35C2" w:rsidRDefault="00211194" w:rsidP="00211194">
      <w:pPr>
        <w:pStyle w:val="Paragrafoelenco"/>
        <w:numPr>
          <w:ilvl w:val="0"/>
          <w:numId w:val="33"/>
        </w:numPr>
        <w:autoSpaceDE w:val="0"/>
        <w:autoSpaceDN w:val="0"/>
        <w:adjustRightInd w:val="0"/>
        <w:spacing w:after="0" w:line="240" w:lineRule="auto"/>
        <w:jc w:val="both"/>
        <w:rPr>
          <w:rFonts w:ascii="Arial" w:eastAsia="Times New Roman" w:hAnsi="Arial" w:cs="Arial"/>
          <w:noProof w:val="0"/>
          <w:color w:val="000000"/>
          <w:lang w:eastAsia="it-IT"/>
        </w:rPr>
      </w:pPr>
      <w:proofErr w:type="gramStart"/>
      <w:r w:rsidRPr="00DD35C2">
        <w:rPr>
          <w:rFonts w:ascii="Arial" w:eastAsia="Times New Roman" w:hAnsi="Arial" w:cs="Arial"/>
          <w:noProof w:val="0"/>
          <w:color w:val="000000"/>
          <w:lang w:eastAsia="it-IT"/>
        </w:rPr>
        <w:t>di</w:t>
      </w:r>
      <w:proofErr w:type="gramEnd"/>
      <w:r w:rsidRPr="00DD35C2">
        <w:rPr>
          <w:rFonts w:ascii="Arial" w:eastAsia="Times New Roman" w:hAnsi="Arial" w:cs="Arial"/>
          <w:noProof w:val="0"/>
          <w:color w:val="000000"/>
          <w:lang w:eastAsia="it-IT"/>
        </w:rPr>
        <w:t xml:space="preserve"> avere direttamente o con delega a personale dipendente, esaminato tutti gli elaborati tecnici, amministrativi ed estimativi posti a base della procedura, ivi compresi il presente disciplinare;</w:t>
      </w:r>
    </w:p>
    <w:p w:rsidR="00211194" w:rsidRPr="00DD35C2" w:rsidRDefault="00211194" w:rsidP="00211194">
      <w:pPr>
        <w:pStyle w:val="Paragrafoelenco"/>
        <w:numPr>
          <w:ilvl w:val="0"/>
          <w:numId w:val="33"/>
        </w:numPr>
        <w:autoSpaceDE w:val="0"/>
        <w:autoSpaceDN w:val="0"/>
        <w:adjustRightInd w:val="0"/>
        <w:spacing w:after="0" w:line="240" w:lineRule="auto"/>
        <w:jc w:val="both"/>
        <w:rPr>
          <w:rFonts w:ascii="Arial" w:eastAsia="Times New Roman" w:hAnsi="Arial" w:cs="Arial"/>
          <w:noProof w:val="0"/>
          <w:color w:val="000000"/>
          <w:lang w:eastAsia="it-IT"/>
        </w:rPr>
      </w:pPr>
      <w:proofErr w:type="gramStart"/>
      <w:r w:rsidRPr="00DD35C2">
        <w:rPr>
          <w:rFonts w:ascii="Arial" w:eastAsia="Times New Roman" w:hAnsi="Arial" w:cs="Arial"/>
          <w:noProof w:val="0"/>
          <w:color w:val="000000"/>
          <w:lang w:eastAsia="it-IT"/>
        </w:rPr>
        <w:t>di</w:t>
      </w:r>
      <w:proofErr w:type="gramEnd"/>
      <w:r w:rsidRPr="00DD35C2">
        <w:rPr>
          <w:rFonts w:ascii="Arial" w:eastAsia="Times New Roman" w:hAnsi="Arial" w:cs="Arial"/>
          <w:noProof w:val="0"/>
          <w:color w:val="000000"/>
          <w:lang w:eastAsia="it-IT"/>
        </w:rPr>
        <w:t xml:space="preserve"> aver giudicato la prestazione stessa realizzabile, gli elaborati visionati adeguati ed i prezzi nel loro complesso remunerativi e tali da consentire il ribasso offerto</w:t>
      </w:r>
      <w:r w:rsidR="000D12E1" w:rsidRPr="00DD35C2">
        <w:rPr>
          <w:rFonts w:ascii="Arial" w:eastAsia="Times New Roman" w:hAnsi="Arial" w:cs="Arial"/>
          <w:noProof w:val="0"/>
          <w:color w:val="000000"/>
          <w:lang w:eastAsia="it-IT"/>
        </w:rPr>
        <w:t>;</w:t>
      </w:r>
    </w:p>
    <w:p w:rsidR="00211194" w:rsidRPr="00DD35C2" w:rsidRDefault="00211194" w:rsidP="00211194">
      <w:pPr>
        <w:autoSpaceDE w:val="0"/>
        <w:autoSpaceDN w:val="0"/>
        <w:adjustRightInd w:val="0"/>
        <w:spacing w:after="0" w:line="240" w:lineRule="auto"/>
        <w:ind w:left="360"/>
        <w:jc w:val="both"/>
        <w:rPr>
          <w:rFonts w:ascii="Arial" w:eastAsia="Times New Roman" w:hAnsi="Arial" w:cs="Arial"/>
          <w:noProof w:val="0"/>
          <w:color w:val="000000"/>
          <w:lang w:eastAsia="it-IT"/>
        </w:rPr>
      </w:pPr>
    </w:p>
    <w:p w:rsidR="001C0F69" w:rsidRPr="00DD35C2" w:rsidRDefault="001C0F69" w:rsidP="001C0F69">
      <w:pPr>
        <w:pStyle w:val="Paragrafoelenco"/>
        <w:numPr>
          <w:ilvl w:val="0"/>
          <w:numId w:val="20"/>
        </w:num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DGUE</w:t>
      </w:r>
      <w:r w:rsidR="000D12E1" w:rsidRPr="00DD35C2">
        <w:rPr>
          <w:rFonts w:ascii="Arial" w:eastAsia="Times New Roman" w:hAnsi="Arial" w:cs="Arial"/>
          <w:noProof w:val="0"/>
          <w:color w:val="000000"/>
          <w:lang w:eastAsia="it-IT"/>
        </w:rPr>
        <w:t>;</w:t>
      </w:r>
    </w:p>
    <w:p w:rsidR="00304210" w:rsidRPr="00DD35C2" w:rsidRDefault="00304210" w:rsidP="00304210">
      <w:pPr>
        <w:autoSpaceDE w:val="0"/>
        <w:autoSpaceDN w:val="0"/>
        <w:adjustRightInd w:val="0"/>
        <w:spacing w:after="0" w:line="240" w:lineRule="auto"/>
        <w:ind w:left="360"/>
        <w:jc w:val="both"/>
        <w:rPr>
          <w:rFonts w:ascii="Arial" w:eastAsia="Times New Roman" w:hAnsi="Arial" w:cs="Arial"/>
          <w:noProof w:val="0"/>
          <w:color w:val="000000"/>
          <w:lang w:eastAsia="it-IT"/>
        </w:rPr>
      </w:pPr>
    </w:p>
    <w:p w:rsidR="00AE0964" w:rsidRPr="00DD35C2" w:rsidRDefault="00AE0964" w:rsidP="00AE0964">
      <w:pPr>
        <w:widowControl w:val="0"/>
        <w:numPr>
          <w:ilvl w:val="0"/>
          <w:numId w:val="20"/>
        </w:numPr>
        <w:spacing w:after="0" w:line="240" w:lineRule="auto"/>
        <w:jc w:val="both"/>
        <w:rPr>
          <w:rFonts w:ascii="Arial" w:eastAsia="Times New Roman" w:hAnsi="Arial" w:cs="Arial"/>
        </w:rPr>
      </w:pPr>
      <w:r w:rsidRPr="00DD35C2">
        <w:rPr>
          <w:rFonts w:ascii="Arial" w:eastAsia="Times New Roman" w:hAnsi="Arial" w:cs="Arial"/>
        </w:rPr>
        <w:t xml:space="preserve">Comunicazione </w:t>
      </w:r>
      <w:r>
        <w:rPr>
          <w:rFonts w:ascii="Arial" w:eastAsia="Times New Roman" w:hAnsi="Arial" w:cs="Arial"/>
        </w:rPr>
        <w:t xml:space="preserve">degli estremi </w:t>
      </w:r>
      <w:r w:rsidRPr="00DD35C2">
        <w:rPr>
          <w:rFonts w:ascii="Arial" w:eastAsia="Times New Roman" w:hAnsi="Arial" w:cs="Arial"/>
        </w:rPr>
        <w:t xml:space="preserve">del conto </w:t>
      </w:r>
      <w:r>
        <w:rPr>
          <w:rFonts w:ascii="Arial" w:eastAsia="Times New Roman" w:hAnsi="Arial" w:cs="Arial"/>
        </w:rPr>
        <w:t>corrente dedicato</w:t>
      </w:r>
      <w:r w:rsidRPr="00DD35C2">
        <w:rPr>
          <w:rFonts w:ascii="Arial" w:eastAsia="Times New Roman" w:hAnsi="Arial" w:cs="Arial"/>
        </w:rPr>
        <w:t xml:space="preserve"> </w:t>
      </w:r>
    </w:p>
    <w:p w:rsidR="00AE0964" w:rsidRPr="00DD35C2" w:rsidRDefault="00AE0964" w:rsidP="00AE0964">
      <w:pPr>
        <w:widowControl w:val="0"/>
        <w:spacing w:after="0" w:line="240" w:lineRule="auto"/>
        <w:ind w:left="426"/>
        <w:jc w:val="both"/>
        <w:rPr>
          <w:rFonts w:ascii="Arial" w:eastAsia="Times New Roman" w:hAnsi="Arial" w:cs="Arial"/>
        </w:rPr>
      </w:pPr>
    </w:p>
    <w:p w:rsidR="00304210" w:rsidRPr="00DD35C2" w:rsidRDefault="00304210" w:rsidP="001C0F69">
      <w:pPr>
        <w:pStyle w:val="Paragrafoelenco"/>
        <w:numPr>
          <w:ilvl w:val="0"/>
          <w:numId w:val="20"/>
        </w:num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rPr>
        <w:t>Patto di integrità;</w:t>
      </w:r>
    </w:p>
    <w:p w:rsidR="000D12E1" w:rsidRPr="00DD35C2" w:rsidRDefault="000D12E1" w:rsidP="000D12E1">
      <w:pPr>
        <w:autoSpaceDE w:val="0"/>
        <w:autoSpaceDN w:val="0"/>
        <w:adjustRightInd w:val="0"/>
        <w:spacing w:after="0" w:line="240" w:lineRule="auto"/>
        <w:ind w:left="360"/>
        <w:jc w:val="both"/>
        <w:rPr>
          <w:rFonts w:ascii="Arial" w:eastAsia="Times New Roman" w:hAnsi="Arial" w:cs="Arial"/>
          <w:noProof w:val="0"/>
          <w:color w:val="000000"/>
          <w:lang w:eastAsia="it-IT"/>
        </w:rPr>
      </w:pPr>
    </w:p>
    <w:p w:rsidR="001E39E9" w:rsidRPr="00DD35C2" w:rsidRDefault="00C64499" w:rsidP="00A710BE">
      <w:pPr>
        <w:pStyle w:val="Paragrafoelenco"/>
        <w:numPr>
          <w:ilvl w:val="0"/>
          <w:numId w:val="20"/>
        </w:num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Documentazione a corredo</w:t>
      </w:r>
      <w:r w:rsidR="000D12E1" w:rsidRPr="00DD35C2">
        <w:rPr>
          <w:rFonts w:ascii="Arial" w:eastAsia="Times New Roman" w:hAnsi="Arial" w:cs="Arial"/>
          <w:noProof w:val="0"/>
          <w:color w:val="000000"/>
          <w:lang w:eastAsia="it-IT"/>
        </w:rPr>
        <w:t>.</w:t>
      </w:r>
    </w:p>
    <w:p w:rsidR="001C0F69" w:rsidRPr="00DD35C2" w:rsidRDefault="001C0F69" w:rsidP="001C0F69">
      <w:pPr>
        <w:autoSpaceDE w:val="0"/>
        <w:autoSpaceDN w:val="0"/>
        <w:adjustRightInd w:val="0"/>
        <w:spacing w:after="0" w:line="240" w:lineRule="auto"/>
        <w:jc w:val="both"/>
        <w:rPr>
          <w:rFonts w:ascii="Arial" w:eastAsia="Times New Roman" w:hAnsi="Arial" w:cs="Arial"/>
          <w:noProof w:val="0"/>
          <w:color w:val="000000"/>
          <w:lang w:eastAsia="it-IT"/>
        </w:rPr>
      </w:pPr>
    </w:p>
    <w:p w:rsidR="001E39E9" w:rsidRPr="00DD35C2" w:rsidRDefault="001E39E9"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4E3806" w:rsidRPr="00DD35C2" w:rsidRDefault="001E39E9" w:rsidP="00E72E69">
      <w:pPr>
        <w:autoSpaceDE w:val="0"/>
        <w:autoSpaceDN w:val="0"/>
        <w:adjustRightInd w:val="0"/>
        <w:spacing w:after="0" w:line="240" w:lineRule="auto"/>
        <w:ind w:left="360"/>
        <w:jc w:val="both"/>
        <w:rPr>
          <w:rFonts w:ascii="Arial" w:eastAsia="Times New Roman" w:hAnsi="Arial" w:cs="Arial"/>
          <w:b/>
          <w:noProof w:val="0"/>
          <w:color w:val="000000"/>
          <w:u w:val="single"/>
          <w:lang w:eastAsia="it-IT"/>
        </w:rPr>
      </w:pPr>
      <w:r w:rsidRPr="00DD35C2">
        <w:rPr>
          <w:rFonts w:ascii="Arial" w:eastAsia="Times New Roman" w:hAnsi="Arial" w:cs="Arial"/>
          <w:b/>
          <w:noProof w:val="0"/>
          <w:color w:val="000000"/>
          <w:u w:val="single"/>
          <w:lang w:eastAsia="it-IT"/>
        </w:rPr>
        <w:t xml:space="preserve">Documento di gara unico europeo </w:t>
      </w:r>
    </w:p>
    <w:p w:rsidR="00D46D12" w:rsidRPr="00DD35C2" w:rsidRDefault="00D46D12"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4E3806" w:rsidRPr="00DD35C2" w:rsidRDefault="001E39E9" w:rsidP="0000363A">
      <w:pPr>
        <w:autoSpaceDE w:val="0"/>
        <w:autoSpaceDN w:val="0"/>
        <w:adjustRightInd w:val="0"/>
        <w:spacing w:after="0" w:line="240" w:lineRule="auto"/>
        <w:ind w:left="360"/>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Il concorrente compila il DGUE di cui allo schema allegato al DM del Ministro delle Infrastrutture e dei Trasporti del 18 Luglio 2016, e </w:t>
      </w:r>
      <w:proofErr w:type="spellStart"/>
      <w:r w:rsidRPr="00DD35C2">
        <w:rPr>
          <w:rFonts w:ascii="Arial" w:eastAsia="Times New Roman" w:hAnsi="Arial" w:cs="Arial"/>
          <w:noProof w:val="0"/>
          <w:color w:val="000000"/>
          <w:lang w:eastAsia="it-IT"/>
        </w:rPr>
        <w:t>s.m.i.</w:t>
      </w:r>
      <w:proofErr w:type="spellEnd"/>
      <w:r w:rsidRPr="00DD35C2">
        <w:rPr>
          <w:rFonts w:ascii="Arial" w:eastAsia="Times New Roman" w:hAnsi="Arial" w:cs="Arial"/>
          <w:noProof w:val="0"/>
          <w:color w:val="000000"/>
          <w:lang w:eastAsia="it-IT"/>
        </w:rPr>
        <w:t xml:space="preserve"> (</w:t>
      </w:r>
      <w:proofErr w:type="spellStart"/>
      <w:r w:rsidRPr="00DD35C2">
        <w:rPr>
          <w:rFonts w:ascii="Arial" w:eastAsia="Times New Roman" w:hAnsi="Arial" w:cs="Arial"/>
          <w:noProof w:val="0"/>
          <w:color w:val="000000"/>
          <w:lang w:eastAsia="it-IT"/>
        </w:rPr>
        <w:t>all</w:t>
      </w:r>
      <w:proofErr w:type="spellEnd"/>
      <w:r w:rsidRPr="00DD35C2">
        <w:rPr>
          <w:rFonts w:ascii="Arial" w:eastAsia="Times New Roman" w:hAnsi="Arial" w:cs="Arial"/>
          <w:noProof w:val="0"/>
          <w:color w:val="000000"/>
          <w:lang w:eastAsia="it-IT"/>
        </w:rPr>
        <w:t>. C) secondo quanto di seguito indicato. Il concorrente può presentare, in luogo del DGUE, una dichiarazione sostitutiva che ne riporti il contenuto, dichiarazione da rendere ai sensi degli artt. 46 e 47 del DPR 445/2000.</w:t>
      </w:r>
    </w:p>
    <w:p w:rsidR="004E3806" w:rsidRPr="00DD35C2" w:rsidRDefault="004E3806"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4E3806" w:rsidRPr="00DD35C2" w:rsidRDefault="001E39E9" w:rsidP="0000363A">
      <w:pPr>
        <w:autoSpaceDE w:val="0"/>
        <w:autoSpaceDN w:val="0"/>
        <w:adjustRightInd w:val="0"/>
        <w:spacing w:after="0" w:line="240" w:lineRule="auto"/>
        <w:ind w:left="360"/>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Parte I – Informazioni sulla procedura di appalto e sull’amministrazione aggiudicatrice o ente aggiudicatore.</w:t>
      </w:r>
    </w:p>
    <w:p w:rsidR="001E39E9" w:rsidRPr="00DD35C2" w:rsidRDefault="001E39E9"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1E39E9" w:rsidRPr="00DD35C2" w:rsidRDefault="001E39E9" w:rsidP="0000363A">
      <w:pPr>
        <w:autoSpaceDE w:val="0"/>
        <w:autoSpaceDN w:val="0"/>
        <w:adjustRightInd w:val="0"/>
        <w:spacing w:after="0" w:line="240" w:lineRule="auto"/>
        <w:ind w:firstLine="360"/>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Il concorrente rende tutte le informazioni richieste alla procedura di appalto.</w:t>
      </w:r>
    </w:p>
    <w:p w:rsidR="001E39E9" w:rsidRPr="00DD35C2" w:rsidRDefault="001E39E9"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1E39E9" w:rsidRPr="00DD35C2" w:rsidRDefault="001E39E9" w:rsidP="0000363A">
      <w:pPr>
        <w:autoSpaceDE w:val="0"/>
        <w:autoSpaceDN w:val="0"/>
        <w:adjustRightInd w:val="0"/>
        <w:spacing w:after="0" w:line="240" w:lineRule="auto"/>
        <w:ind w:firstLine="360"/>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Parte II – Informazioni sull’operatore economico</w:t>
      </w:r>
    </w:p>
    <w:p w:rsidR="001E39E9" w:rsidRPr="00DD35C2" w:rsidRDefault="001E39E9"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1E39E9" w:rsidRPr="00DD35C2" w:rsidRDefault="001E39E9" w:rsidP="0000363A">
      <w:pPr>
        <w:autoSpaceDE w:val="0"/>
        <w:autoSpaceDN w:val="0"/>
        <w:adjustRightInd w:val="0"/>
        <w:spacing w:after="0" w:line="240" w:lineRule="auto"/>
        <w:ind w:firstLine="360"/>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Il concorrente rende tutte le informazioni richieste mediante la compilazione delle parti pertinenti.</w:t>
      </w:r>
    </w:p>
    <w:p w:rsidR="004E3806" w:rsidRPr="00DD35C2" w:rsidRDefault="004E3806"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4E3806" w:rsidRPr="00DD35C2" w:rsidRDefault="001E39E9" w:rsidP="0000363A">
      <w:pPr>
        <w:autoSpaceDE w:val="0"/>
        <w:autoSpaceDN w:val="0"/>
        <w:adjustRightInd w:val="0"/>
        <w:spacing w:after="0" w:line="240" w:lineRule="auto"/>
        <w:ind w:firstLine="360"/>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In caso di ricorso all’avvalimento si richiede la compilazione della sezione C</w:t>
      </w:r>
    </w:p>
    <w:p w:rsidR="001E39E9" w:rsidRPr="00DD35C2" w:rsidRDefault="001E39E9"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4E3806" w:rsidRPr="00DD35C2" w:rsidRDefault="001E39E9" w:rsidP="0000363A">
      <w:pPr>
        <w:autoSpaceDE w:val="0"/>
        <w:autoSpaceDN w:val="0"/>
        <w:adjustRightInd w:val="0"/>
        <w:spacing w:after="0" w:line="240" w:lineRule="auto"/>
        <w:ind w:left="360"/>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Il concorrente indica la denominazione dell’operatore economico ausiliario e i requisiti oggetto di avvalimento. </w:t>
      </w:r>
    </w:p>
    <w:p w:rsidR="004E3806" w:rsidRPr="00DD35C2" w:rsidRDefault="006E635C" w:rsidP="0000363A">
      <w:pPr>
        <w:autoSpaceDE w:val="0"/>
        <w:autoSpaceDN w:val="0"/>
        <w:adjustRightInd w:val="0"/>
        <w:spacing w:after="0" w:line="240" w:lineRule="auto"/>
        <w:ind w:firstLine="360"/>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Il concorrente, per ciascun ausiliario allega:</w:t>
      </w:r>
    </w:p>
    <w:p w:rsidR="006E635C" w:rsidRPr="00DD35C2" w:rsidRDefault="006E635C"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4E3806" w:rsidRPr="00DD35C2" w:rsidRDefault="006E635C" w:rsidP="00A710BE">
      <w:pPr>
        <w:pStyle w:val="Paragrafoelenco"/>
        <w:numPr>
          <w:ilvl w:val="0"/>
          <w:numId w:val="17"/>
        </w:num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DGUE, a firma dell’ausiliario, contenente le informazioni di cui alla parte II, sez. A e B, alla parte III, alla parte IV ove pertinente, e alla parte VI;</w:t>
      </w:r>
    </w:p>
    <w:p w:rsidR="006E635C" w:rsidRPr="00DD35C2" w:rsidRDefault="006E635C"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6E635C" w:rsidRPr="00DD35C2" w:rsidRDefault="006E635C" w:rsidP="00A710BE">
      <w:pPr>
        <w:pStyle w:val="Paragrafoelenco"/>
        <w:numPr>
          <w:ilvl w:val="0"/>
          <w:numId w:val="17"/>
        </w:num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Dichiarazione sostitutiva di cui all’art. 89 comma 1, del codice sottoscritta dall’ausiliario con la quale quest’ultimo si obbliga, verso il concorrente e verso la stazione appaltate, a mettere a disposizione, per tutta la durata dell’appalto, le risorse necessarie di cui è carente il concorrente;</w:t>
      </w:r>
    </w:p>
    <w:p w:rsidR="006E635C" w:rsidRPr="00DD35C2" w:rsidRDefault="006E635C"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6E635C" w:rsidRPr="00DD35C2" w:rsidRDefault="006E635C" w:rsidP="00A710BE">
      <w:pPr>
        <w:pStyle w:val="Paragrafoelenco"/>
        <w:numPr>
          <w:ilvl w:val="0"/>
          <w:numId w:val="17"/>
        </w:num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Dichiarazione sostitutiva di cui all’art. 89 comma 7, del codice sottoscritta dall’ausiliario con la quale quest’ultimo attesta che l’impresa ausiliaria non partecipa alla gara in proprio o come associato o consorziata;</w:t>
      </w:r>
    </w:p>
    <w:p w:rsidR="006E635C" w:rsidRPr="00DD35C2" w:rsidRDefault="006E635C"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7D2794" w:rsidRPr="00DD35C2" w:rsidRDefault="006E635C" w:rsidP="00A710BE">
      <w:pPr>
        <w:pStyle w:val="Paragrafoelenco"/>
        <w:numPr>
          <w:ilvl w:val="0"/>
          <w:numId w:val="17"/>
        </w:num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Originale o copia autenticata del contratto di avvalimento, in virtù del quale l’ausiliaria si obbliga, nei confronti del concorrente a fornire requisiti e a mettere a disposizione le risorse necessarie che devono essere dettagliatamente descritte per tutta la durata dell’appalto.</w:t>
      </w:r>
      <w:r w:rsidR="00DE1E73" w:rsidRPr="00DD35C2">
        <w:rPr>
          <w:rFonts w:ascii="Arial" w:eastAsia="Times New Roman" w:hAnsi="Arial" w:cs="Arial"/>
          <w:noProof w:val="0"/>
          <w:color w:val="000000"/>
          <w:lang w:eastAsia="it-IT"/>
        </w:rPr>
        <w:t xml:space="preserve"> A tal fine il contratto di avvalimento contiene, </w:t>
      </w:r>
      <w:r w:rsidR="00DE1E73" w:rsidRPr="00DD35C2">
        <w:rPr>
          <w:rFonts w:ascii="Arial" w:eastAsia="Times New Roman" w:hAnsi="Arial" w:cs="Arial"/>
          <w:b/>
          <w:noProof w:val="0"/>
          <w:color w:val="000000"/>
          <w:lang w:eastAsia="it-IT"/>
        </w:rPr>
        <w:t>a pena di nullità</w:t>
      </w:r>
      <w:r w:rsidR="00DE1E73" w:rsidRPr="00DD35C2">
        <w:rPr>
          <w:rFonts w:ascii="Arial" w:eastAsia="Times New Roman" w:hAnsi="Arial" w:cs="Arial"/>
          <w:noProof w:val="0"/>
          <w:color w:val="000000"/>
          <w:lang w:eastAsia="it-IT"/>
        </w:rPr>
        <w:t>, ai sensi dell’art. 89 comma 1, del codice, la specificazione dei requisiti forniti e delle risorse messe a disposizione dell’ausiliaria;</w:t>
      </w:r>
    </w:p>
    <w:p w:rsidR="00DE1E73" w:rsidRPr="00DD35C2" w:rsidRDefault="00DE1E73"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DE1E73" w:rsidRPr="00DD35C2" w:rsidRDefault="00DE1E73" w:rsidP="00A710BE">
      <w:pPr>
        <w:pStyle w:val="Paragrafoelenco"/>
        <w:numPr>
          <w:ilvl w:val="0"/>
          <w:numId w:val="17"/>
        </w:num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PASSOE dell’ausiliario;</w:t>
      </w:r>
    </w:p>
    <w:p w:rsidR="00DE1E73" w:rsidRPr="00DD35C2" w:rsidRDefault="00DE1E73" w:rsidP="00A710BE">
      <w:pPr>
        <w:autoSpaceDE w:val="0"/>
        <w:autoSpaceDN w:val="0"/>
        <w:adjustRightInd w:val="0"/>
        <w:spacing w:after="0" w:line="240" w:lineRule="auto"/>
        <w:ind w:left="360"/>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In caso dei operatori economici ausiliari aventi sede, residenza o domicilio nei paesi inseriti nelle c.d. “Black list”</w:t>
      </w:r>
    </w:p>
    <w:p w:rsidR="00DE1E73" w:rsidRPr="00DD35C2" w:rsidRDefault="00DE1E73"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DE1E73" w:rsidRPr="00DD35C2" w:rsidRDefault="00DE1E73" w:rsidP="00A710BE">
      <w:pPr>
        <w:pStyle w:val="Paragrafoelenco"/>
        <w:numPr>
          <w:ilvl w:val="0"/>
          <w:numId w:val="17"/>
        </w:num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Dichiarazione dell’ausiliario del possesso dell’autorizzazione in corso di validità rilasciata ai sensi del DM 14 Dicembre 2010 del Ministero dell’Economia e delle Finanze ai sensi</w:t>
      </w:r>
      <w:r w:rsidR="006F5716" w:rsidRPr="00DD35C2">
        <w:rPr>
          <w:rFonts w:ascii="Arial" w:eastAsia="Times New Roman" w:hAnsi="Arial" w:cs="Arial"/>
          <w:noProof w:val="0"/>
          <w:color w:val="000000"/>
          <w:lang w:eastAsia="it-IT"/>
        </w:rPr>
        <w:t xml:space="preserve"> </w:t>
      </w:r>
      <w:r w:rsidRPr="00DD35C2">
        <w:rPr>
          <w:rFonts w:ascii="Arial" w:eastAsia="Times New Roman" w:hAnsi="Arial" w:cs="Arial"/>
          <w:noProof w:val="0"/>
          <w:color w:val="000000"/>
          <w:lang w:eastAsia="it-IT"/>
        </w:rPr>
        <w:t xml:space="preserve">(art. 37 del </w:t>
      </w:r>
      <w:proofErr w:type="spellStart"/>
      <w:r w:rsidRPr="00DD35C2">
        <w:rPr>
          <w:rFonts w:ascii="Arial" w:eastAsia="Times New Roman" w:hAnsi="Arial" w:cs="Arial"/>
          <w:noProof w:val="0"/>
          <w:color w:val="000000"/>
          <w:lang w:eastAsia="it-IT"/>
        </w:rPr>
        <w:t>d.l.</w:t>
      </w:r>
      <w:proofErr w:type="spellEnd"/>
      <w:r w:rsidRPr="00DD35C2">
        <w:rPr>
          <w:rFonts w:ascii="Arial" w:eastAsia="Times New Roman" w:hAnsi="Arial" w:cs="Arial"/>
          <w:noProof w:val="0"/>
          <w:color w:val="000000"/>
          <w:lang w:eastAsia="it-IT"/>
        </w:rPr>
        <w:t xml:space="preserve"> 3 Maggio 2010, n. 78, </w:t>
      </w:r>
      <w:proofErr w:type="spellStart"/>
      <w:r w:rsidRPr="00DD35C2">
        <w:rPr>
          <w:rFonts w:ascii="Arial" w:eastAsia="Times New Roman" w:hAnsi="Arial" w:cs="Arial"/>
          <w:noProof w:val="0"/>
          <w:color w:val="000000"/>
          <w:lang w:eastAsia="it-IT"/>
        </w:rPr>
        <w:t>conv</w:t>
      </w:r>
      <w:proofErr w:type="spellEnd"/>
      <w:r w:rsidRPr="00DD35C2">
        <w:rPr>
          <w:rFonts w:ascii="Arial" w:eastAsia="Times New Roman" w:hAnsi="Arial" w:cs="Arial"/>
          <w:noProof w:val="0"/>
          <w:color w:val="000000"/>
          <w:lang w:eastAsia="it-IT"/>
        </w:rPr>
        <w:t xml:space="preserve">. </w:t>
      </w:r>
      <w:proofErr w:type="gramStart"/>
      <w:r w:rsidRPr="00DD35C2">
        <w:rPr>
          <w:rFonts w:ascii="Arial" w:eastAsia="Times New Roman" w:hAnsi="Arial" w:cs="Arial"/>
          <w:noProof w:val="0"/>
          <w:color w:val="000000"/>
          <w:lang w:eastAsia="it-IT"/>
        </w:rPr>
        <w:t>in</w:t>
      </w:r>
      <w:proofErr w:type="gramEnd"/>
      <w:r w:rsidRPr="00DD35C2">
        <w:rPr>
          <w:rFonts w:ascii="Arial" w:eastAsia="Times New Roman" w:hAnsi="Arial" w:cs="Arial"/>
          <w:noProof w:val="0"/>
          <w:color w:val="000000"/>
          <w:lang w:eastAsia="it-IT"/>
        </w:rPr>
        <w:t xml:space="preserve"> Legge 122/2010</w:t>
      </w:r>
    </w:p>
    <w:p w:rsidR="00DE1E73" w:rsidRPr="00DD35C2" w:rsidRDefault="00DE1E73" w:rsidP="00A710BE">
      <w:pPr>
        <w:autoSpaceDE w:val="0"/>
        <w:autoSpaceDN w:val="0"/>
        <w:adjustRightInd w:val="0"/>
        <w:spacing w:after="0" w:line="240" w:lineRule="auto"/>
        <w:ind w:left="708"/>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Oppure</w:t>
      </w:r>
    </w:p>
    <w:p w:rsidR="00DE1E73" w:rsidRPr="00DD35C2" w:rsidRDefault="00DE1E73" w:rsidP="00A710BE">
      <w:pPr>
        <w:autoSpaceDE w:val="0"/>
        <w:autoSpaceDN w:val="0"/>
        <w:adjustRightInd w:val="0"/>
        <w:spacing w:after="0" w:line="240" w:lineRule="auto"/>
        <w:ind w:left="708"/>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Dichiarazione di aver pre</w:t>
      </w:r>
      <w:r w:rsidR="00D73E88" w:rsidRPr="00DD35C2">
        <w:rPr>
          <w:rFonts w:ascii="Arial" w:eastAsia="Times New Roman" w:hAnsi="Arial" w:cs="Arial"/>
          <w:noProof w:val="0"/>
          <w:color w:val="000000"/>
          <w:lang w:eastAsia="it-IT"/>
        </w:rPr>
        <w:t>s</w:t>
      </w:r>
      <w:r w:rsidRPr="00DD35C2">
        <w:rPr>
          <w:rFonts w:ascii="Arial" w:eastAsia="Times New Roman" w:hAnsi="Arial" w:cs="Arial"/>
          <w:noProof w:val="0"/>
          <w:color w:val="000000"/>
          <w:lang w:eastAsia="it-IT"/>
        </w:rPr>
        <w:t>entato domanda di autorizzazi</w:t>
      </w:r>
      <w:r w:rsidR="00D73E88" w:rsidRPr="00DD35C2">
        <w:rPr>
          <w:rFonts w:ascii="Arial" w:eastAsia="Times New Roman" w:hAnsi="Arial" w:cs="Arial"/>
          <w:noProof w:val="0"/>
          <w:color w:val="000000"/>
          <w:lang w:eastAsia="it-IT"/>
        </w:rPr>
        <w:t>o</w:t>
      </w:r>
      <w:r w:rsidRPr="00DD35C2">
        <w:rPr>
          <w:rFonts w:ascii="Arial" w:eastAsia="Times New Roman" w:hAnsi="Arial" w:cs="Arial"/>
          <w:noProof w:val="0"/>
          <w:color w:val="000000"/>
          <w:lang w:eastAsia="it-IT"/>
        </w:rPr>
        <w:t>ne ai s</w:t>
      </w:r>
      <w:r w:rsidR="00D73E88" w:rsidRPr="00DD35C2">
        <w:rPr>
          <w:rFonts w:ascii="Arial" w:eastAsia="Times New Roman" w:hAnsi="Arial" w:cs="Arial"/>
          <w:noProof w:val="0"/>
          <w:color w:val="000000"/>
          <w:lang w:eastAsia="it-IT"/>
        </w:rPr>
        <w:t>e</w:t>
      </w:r>
      <w:r w:rsidRPr="00DD35C2">
        <w:rPr>
          <w:rFonts w:ascii="Arial" w:eastAsia="Times New Roman" w:hAnsi="Arial" w:cs="Arial"/>
          <w:noProof w:val="0"/>
          <w:color w:val="000000"/>
          <w:lang w:eastAsia="it-IT"/>
        </w:rPr>
        <w:t xml:space="preserve">nsi dell’art. 1 comma 3 del </w:t>
      </w:r>
      <w:proofErr w:type="spellStart"/>
      <w:r w:rsidR="00D73E88" w:rsidRPr="00DD35C2">
        <w:rPr>
          <w:rFonts w:ascii="Arial" w:eastAsia="Times New Roman" w:hAnsi="Arial" w:cs="Arial"/>
          <w:noProof w:val="0"/>
          <w:color w:val="000000"/>
          <w:lang w:eastAsia="it-IT"/>
        </w:rPr>
        <w:t>d</w:t>
      </w:r>
      <w:r w:rsidRPr="00DD35C2">
        <w:rPr>
          <w:rFonts w:ascii="Arial" w:eastAsia="Times New Roman" w:hAnsi="Arial" w:cs="Arial"/>
          <w:noProof w:val="0"/>
          <w:color w:val="000000"/>
          <w:lang w:eastAsia="it-IT"/>
        </w:rPr>
        <w:t>.m.</w:t>
      </w:r>
      <w:proofErr w:type="spellEnd"/>
      <w:r w:rsidRPr="00DD35C2">
        <w:rPr>
          <w:rFonts w:ascii="Arial" w:eastAsia="Times New Roman" w:hAnsi="Arial" w:cs="Arial"/>
          <w:noProof w:val="0"/>
          <w:color w:val="000000"/>
          <w:lang w:eastAsia="it-IT"/>
        </w:rPr>
        <w:t xml:space="preserve"> 14.12.201</w:t>
      </w:r>
      <w:r w:rsidR="00D73E88" w:rsidRPr="00DD35C2">
        <w:rPr>
          <w:rFonts w:ascii="Arial" w:eastAsia="Times New Roman" w:hAnsi="Arial" w:cs="Arial"/>
          <w:noProof w:val="0"/>
          <w:color w:val="000000"/>
          <w:lang w:eastAsia="it-IT"/>
        </w:rPr>
        <w:t>0</w:t>
      </w:r>
      <w:r w:rsidRPr="00DD35C2">
        <w:rPr>
          <w:rFonts w:ascii="Arial" w:eastAsia="Times New Roman" w:hAnsi="Arial" w:cs="Arial"/>
          <w:noProof w:val="0"/>
          <w:color w:val="000000"/>
          <w:lang w:eastAsia="it-IT"/>
        </w:rPr>
        <w:t xml:space="preserve"> con allegata copia del</w:t>
      </w:r>
      <w:r w:rsidR="00D73E88" w:rsidRPr="00DD35C2">
        <w:rPr>
          <w:rFonts w:ascii="Arial" w:eastAsia="Times New Roman" w:hAnsi="Arial" w:cs="Arial"/>
          <w:noProof w:val="0"/>
          <w:color w:val="000000"/>
          <w:lang w:eastAsia="it-IT"/>
        </w:rPr>
        <w:t>l</w:t>
      </w:r>
      <w:r w:rsidRPr="00DD35C2">
        <w:rPr>
          <w:rFonts w:ascii="Arial" w:eastAsia="Times New Roman" w:hAnsi="Arial" w:cs="Arial"/>
          <w:noProof w:val="0"/>
          <w:color w:val="000000"/>
          <w:lang w:eastAsia="it-IT"/>
        </w:rPr>
        <w:t>’</w:t>
      </w:r>
      <w:r w:rsidR="00D73E88" w:rsidRPr="00DD35C2">
        <w:rPr>
          <w:rFonts w:ascii="Arial" w:eastAsia="Times New Roman" w:hAnsi="Arial" w:cs="Arial"/>
          <w:noProof w:val="0"/>
          <w:color w:val="000000"/>
          <w:lang w:eastAsia="it-IT"/>
        </w:rPr>
        <w:t>istanza di autorizzazione inviata al Ministero.</w:t>
      </w:r>
    </w:p>
    <w:p w:rsidR="00D73E88" w:rsidRPr="00DD35C2" w:rsidRDefault="00D73E88" w:rsidP="00A710BE">
      <w:pPr>
        <w:autoSpaceDE w:val="0"/>
        <w:autoSpaceDN w:val="0"/>
        <w:adjustRightInd w:val="0"/>
        <w:spacing w:after="0" w:line="240" w:lineRule="auto"/>
        <w:ind w:left="708"/>
        <w:jc w:val="both"/>
        <w:rPr>
          <w:rFonts w:ascii="Arial" w:eastAsia="Times New Roman" w:hAnsi="Arial" w:cs="Arial"/>
          <w:noProof w:val="0"/>
          <w:color w:val="000000"/>
          <w:lang w:eastAsia="it-IT"/>
        </w:rPr>
      </w:pPr>
    </w:p>
    <w:p w:rsidR="00D73E88" w:rsidRPr="00DD35C2" w:rsidRDefault="00D73E88" w:rsidP="00A710BE">
      <w:pPr>
        <w:autoSpaceDE w:val="0"/>
        <w:autoSpaceDN w:val="0"/>
        <w:adjustRightInd w:val="0"/>
        <w:spacing w:after="0" w:line="240" w:lineRule="auto"/>
        <w:ind w:left="708"/>
        <w:jc w:val="both"/>
        <w:rPr>
          <w:rFonts w:ascii="Arial" w:eastAsia="Times New Roman" w:hAnsi="Arial" w:cs="Arial"/>
          <w:noProof w:val="0"/>
          <w:color w:val="000000"/>
          <w:lang w:eastAsia="it-IT"/>
        </w:rPr>
      </w:pPr>
    </w:p>
    <w:p w:rsidR="00DE1E73" w:rsidRPr="00DD35C2" w:rsidRDefault="00D73E88" w:rsidP="0000363A">
      <w:pPr>
        <w:autoSpaceDE w:val="0"/>
        <w:autoSpaceDN w:val="0"/>
        <w:adjustRightInd w:val="0"/>
        <w:spacing w:after="0" w:line="240" w:lineRule="auto"/>
        <w:ind w:left="142" w:firstLine="142"/>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In caso di ricorso al subappalto si richiede la compilazione della sezione D</w:t>
      </w:r>
    </w:p>
    <w:p w:rsidR="00D73E88" w:rsidRPr="00DD35C2" w:rsidRDefault="00D73E88"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7D2794" w:rsidRPr="00DD35C2" w:rsidRDefault="00D73E88" w:rsidP="0000363A">
      <w:pPr>
        <w:autoSpaceDE w:val="0"/>
        <w:autoSpaceDN w:val="0"/>
        <w:adjustRightInd w:val="0"/>
        <w:spacing w:after="0" w:line="240" w:lineRule="auto"/>
        <w:ind w:left="284"/>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Il concorrente, pena l’impossibilità di ricorrere al subappalto, indica l’elenco delle prestazioni che intende subappaltare con la relativa quota percentuale dell’importo complessivo del contratto nonché.ai sensi dell’art. 105 comma 6 del codice, la denominazione dei tre subappaltatori proposti.</w:t>
      </w:r>
    </w:p>
    <w:p w:rsidR="00CC37E4" w:rsidRPr="00DD35C2" w:rsidRDefault="00CC37E4"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D73E88" w:rsidRPr="00DD35C2" w:rsidRDefault="00D73E88" w:rsidP="0000363A">
      <w:pPr>
        <w:autoSpaceDE w:val="0"/>
        <w:autoSpaceDN w:val="0"/>
        <w:adjustRightInd w:val="0"/>
        <w:spacing w:after="0" w:line="240" w:lineRule="auto"/>
        <w:ind w:firstLine="284"/>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Il concorrente, per ciascun subappaltatore, allega:</w:t>
      </w:r>
    </w:p>
    <w:p w:rsidR="00D73E88" w:rsidRPr="00DD35C2" w:rsidRDefault="00D73E88"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D73E88" w:rsidRPr="00DD35C2" w:rsidRDefault="00D73E88" w:rsidP="00A710BE">
      <w:pPr>
        <w:pStyle w:val="Paragrafoelenco"/>
        <w:numPr>
          <w:ilvl w:val="0"/>
          <w:numId w:val="18"/>
        </w:num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DGUE a firma del subappaltatore, contenente le informazioni di cui alla parte II. Sez. A e B, alla parte III e alla parte VI</w:t>
      </w:r>
    </w:p>
    <w:p w:rsidR="00D73E88" w:rsidRPr="00DD35C2" w:rsidRDefault="00D73E88" w:rsidP="00A710BE">
      <w:pPr>
        <w:pStyle w:val="Paragrafoelenco"/>
        <w:numPr>
          <w:ilvl w:val="0"/>
          <w:numId w:val="18"/>
        </w:num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PASSOE del subappaltatore. </w:t>
      </w:r>
    </w:p>
    <w:p w:rsidR="00D73E88" w:rsidRPr="00DD35C2" w:rsidRDefault="00D73E88"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D73E88" w:rsidRPr="00DD35C2" w:rsidRDefault="00D73E88" w:rsidP="0000363A">
      <w:pPr>
        <w:autoSpaceDE w:val="0"/>
        <w:autoSpaceDN w:val="0"/>
        <w:adjustRightInd w:val="0"/>
        <w:spacing w:after="0" w:line="240" w:lineRule="auto"/>
        <w:ind w:firstLine="360"/>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In caso di subappalto qualificante</w:t>
      </w:r>
    </w:p>
    <w:p w:rsidR="00D73E88" w:rsidRPr="00DD35C2" w:rsidRDefault="00D73E88"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D73E88" w:rsidRPr="00DD35C2" w:rsidRDefault="00D73E88" w:rsidP="0000363A">
      <w:pPr>
        <w:autoSpaceDE w:val="0"/>
        <w:autoSpaceDN w:val="0"/>
        <w:adjustRightInd w:val="0"/>
        <w:spacing w:after="0" w:line="240" w:lineRule="auto"/>
        <w:ind w:left="360"/>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Il concorrente rende le dichiarazioni integrative previste dal presente disciplinare ed allega DGUE </w:t>
      </w:r>
      <w:r w:rsidR="002818F3" w:rsidRPr="00DD35C2">
        <w:rPr>
          <w:rFonts w:ascii="Arial" w:eastAsia="Times New Roman" w:hAnsi="Arial" w:cs="Arial"/>
          <w:noProof w:val="0"/>
          <w:color w:val="000000"/>
          <w:lang w:eastAsia="it-IT"/>
        </w:rPr>
        <w:t>e</w:t>
      </w:r>
      <w:r w:rsidRPr="00DD35C2">
        <w:rPr>
          <w:rFonts w:ascii="Arial" w:eastAsia="Times New Roman" w:hAnsi="Arial" w:cs="Arial"/>
          <w:noProof w:val="0"/>
          <w:color w:val="000000"/>
          <w:lang w:eastAsia="it-IT"/>
        </w:rPr>
        <w:t xml:space="preserve"> PASSOE del subappaltatore.</w:t>
      </w:r>
    </w:p>
    <w:p w:rsidR="00D73E88" w:rsidRPr="00DD35C2" w:rsidRDefault="00D73E88"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D73E88" w:rsidRPr="00DD35C2" w:rsidRDefault="00D73E88" w:rsidP="0000363A">
      <w:pPr>
        <w:autoSpaceDE w:val="0"/>
        <w:autoSpaceDN w:val="0"/>
        <w:adjustRightInd w:val="0"/>
        <w:spacing w:after="0" w:line="240" w:lineRule="auto"/>
        <w:ind w:firstLine="360"/>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Parte III -  Motivi di esclusione</w:t>
      </w:r>
    </w:p>
    <w:p w:rsidR="00D73E88" w:rsidRPr="00DD35C2" w:rsidRDefault="00D73E88"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D73E88" w:rsidRPr="00DD35C2" w:rsidRDefault="00D73E88" w:rsidP="0000363A">
      <w:pPr>
        <w:autoSpaceDE w:val="0"/>
        <w:autoSpaceDN w:val="0"/>
        <w:adjustRightInd w:val="0"/>
        <w:spacing w:after="0" w:line="240" w:lineRule="auto"/>
        <w:ind w:left="360"/>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Il concorrente dichiara di non trovarsi nelle condizioni previste dal punto 6 del presente disciplinare</w:t>
      </w:r>
      <w:r w:rsidR="00F93613" w:rsidRPr="00DD35C2">
        <w:rPr>
          <w:rFonts w:ascii="Arial" w:eastAsia="Times New Roman" w:hAnsi="Arial" w:cs="Arial"/>
          <w:noProof w:val="0"/>
          <w:color w:val="000000"/>
          <w:lang w:eastAsia="it-IT"/>
        </w:rPr>
        <w:t xml:space="preserve"> </w:t>
      </w:r>
      <w:r w:rsidR="00E734AA" w:rsidRPr="00DD35C2">
        <w:rPr>
          <w:rFonts w:ascii="Arial" w:eastAsia="Times New Roman" w:hAnsi="Arial" w:cs="Arial"/>
          <w:noProof w:val="0"/>
          <w:color w:val="000000"/>
          <w:lang w:eastAsia="it-IT"/>
        </w:rPr>
        <w:t>(</w:t>
      </w:r>
      <w:r w:rsidR="00F93613" w:rsidRPr="00DD35C2">
        <w:rPr>
          <w:rFonts w:ascii="Arial" w:eastAsia="Times New Roman" w:hAnsi="Arial" w:cs="Arial"/>
          <w:noProof w:val="0"/>
          <w:color w:val="000000"/>
          <w:lang w:eastAsia="it-IT"/>
        </w:rPr>
        <w:t>Sez. A- B –C –D)</w:t>
      </w:r>
    </w:p>
    <w:p w:rsidR="00D73E88" w:rsidRPr="00DD35C2" w:rsidRDefault="00D73E88" w:rsidP="00A710BE">
      <w:pPr>
        <w:autoSpaceDE w:val="0"/>
        <w:autoSpaceDN w:val="0"/>
        <w:adjustRightInd w:val="0"/>
        <w:spacing w:after="0" w:line="240" w:lineRule="auto"/>
        <w:jc w:val="both"/>
        <w:rPr>
          <w:rFonts w:ascii="Arial" w:eastAsia="Times New Roman" w:hAnsi="Arial" w:cs="Arial"/>
          <w:b/>
          <w:noProof w:val="0"/>
          <w:color w:val="000000"/>
          <w:lang w:eastAsia="it-IT"/>
        </w:rPr>
      </w:pPr>
    </w:p>
    <w:p w:rsidR="00D73E88" w:rsidRPr="00DD35C2" w:rsidRDefault="00F93613" w:rsidP="0000363A">
      <w:pPr>
        <w:autoSpaceDE w:val="0"/>
        <w:autoSpaceDN w:val="0"/>
        <w:adjustRightInd w:val="0"/>
        <w:spacing w:after="0" w:line="240" w:lineRule="auto"/>
        <w:ind w:firstLine="360"/>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Parte IV – Criteri di selezione</w:t>
      </w:r>
    </w:p>
    <w:p w:rsidR="00F93613" w:rsidRPr="00DD35C2" w:rsidRDefault="00F93613"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F93613" w:rsidRPr="00DD35C2" w:rsidRDefault="00F93613" w:rsidP="0000363A">
      <w:pPr>
        <w:autoSpaceDE w:val="0"/>
        <w:autoSpaceDN w:val="0"/>
        <w:adjustRightInd w:val="0"/>
        <w:spacing w:after="0" w:line="240" w:lineRule="auto"/>
        <w:ind w:firstLine="360"/>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Il concorrente dichiara di possedere tutti i requisiti richiesti dai criteri di selezione e compila:</w:t>
      </w:r>
    </w:p>
    <w:p w:rsidR="00F93613" w:rsidRPr="00DD35C2" w:rsidRDefault="00F93613"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F93613" w:rsidRPr="00DD35C2" w:rsidRDefault="008E1C4A" w:rsidP="00A710BE">
      <w:pPr>
        <w:pStyle w:val="Paragrafoelenco"/>
        <w:numPr>
          <w:ilvl w:val="0"/>
          <w:numId w:val="19"/>
        </w:numPr>
        <w:autoSpaceDE w:val="0"/>
        <w:autoSpaceDN w:val="0"/>
        <w:adjustRightInd w:val="0"/>
        <w:spacing w:after="0" w:line="240" w:lineRule="auto"/>
        <w:jc w:val="both"/>
        <w:rPr>
          <w:rFonts w:ascii="Arial" w:eastAsia="Times New Roman" w:hAnsi="Arial" w:cs="Arial"/>
          <w:noProof w:val="0"/>
          <w:color w:val="000000"/>
          <w:lang w:eastAsia="it-IT"/>
        </w:rPr>
      </w:pPr>
      <w:proofErr w:type="gramStart"/>
      <w:r>
        <w:rPr>
          <w:rFonts w:ascii="Arial" w:eastAsia="Times New Roman" w:hAnsi="Arial" w:cs="Arial"/>
          <w:noProof w:val="0"/>
          <w:color w:val="000000"/>
          <w:lang w:eastAsia="it-IT"/>
        </w:rPr>
        <w:t>l</w:t>
      </w:r>
      <w:r w:rsidR="00F93613" w:rsidRPr="00DD35C2">
        <w:rPr>
          <w:rFonts w:ascii="Arial" w:eastAsia="Times New Roman" w:hAnsi="Arial" w:cs="Arial"/>
          <w:noProof w:val="0"/>
          <w:color w:val="000000"/>
          <w:lang w:eastAsia="it-IT"/>
        </w:rPr>
        <w:t>a</w:t>
      </w:r>
      <w:proofErr w:type="gramEnd"/>
      <w:r w:rsidR="00F93613" w:rsidRPr="00DD35C2">
        <w:rPr>
          <w:rFonts w:ascii="Arial" w:eastAsia="Times New Roman" w:hAnsi="Arial" w:cs="Arial"/>
          <w:noProof w:val="0"/>
          <w:color w:val="000000"/>
          <w:lang w:eastAsia="it-IT"/>
        </w:rPr>
        <w:t xml:space="preserve"> sezione A per dichiarare il possesso del requisito dell’idoneità professionale di cui al par. 7.1 del presente disciplinare;</w:t>
      </w:r>
    </w:p>
    <w:p w:rsidR="00F93613" w:rsidRPr="00DD35C2" w:rsidRDefault="008E1C4A" w:rsidP="00A710BE">
      <w:pPr>
        <w:pStyle w:val="Paragrafoelenco"/>
        <w:numPr>
          <w:ilvl w:val="0"/>
          <w:numId w:val="19"/>
        </w:numPr>
        <w:autoSpaceDE w:val="0"/>
        <w:autoSpaceDN w:val="0"/>
        <w:adjustRightInd w:val="0"/>
        <w:spacing w:after="0" w:line="240" w:lineRule="auto"/>
        <w:jc w:val="both"/>
        <w:rPr>
          <w:rFonts w:ascii="Arial" w:eastAsia="Times New Roman" w:hAnsi="Arial" w:cs="Arial"/>
          <w:noProof w:val="0"/>
          <w:color w:val="000000"/>
          <w:lang w:eastAsia="it-IT"/>
        </w:rPr>
      </w:pPr>
      <w:proofErr w:type="gramStart"/>
      <w:r>
        <w:rPr>
          <w:rFonts w:ascii="Arial" w:eastAsia="Times New Roman" w:hAnsi="Arial" w:cs="Arial"/>
          <w:noProof w:val="0"/>
          <w:color w:val="000000"/>
          <w:lang w:eastAsia="it-IT"/>
        </w:rPr>
        <w:t>l</w:t>
      </w:r>
      <w:r w:rsidR="00F93613" w:rsidRPr="00DD35C2">
        <w:rPr>
          <w:rFonts w:ascii="Arial" w:eastAsia="Times New Roman" w:hAnsi="Arial" w:cs="Arial"/>
          <w:noProof w:val="0"/>
          <w:color w:val="000000"/>
          <w:lang w:eastAsia="it-IT"/>
        </w:rPr>
        <w:t>a</w:t>
      </w:r>
      <w:proofErr w:type="gramEnd"/>
      <w:r w:rsidR="00F93613" w:rsidRPr="00DD35C2">
        <w:rPr>
          <w:rFonts w:ascii="Arial" w:eastAsia="Times New Roman" w:hAnsi="Arial" w:cs="Arial"/>
          <w:noProof w:val="0"/>
          <w:color w:val="000000"/>
          <w:lang w:eastAsia="it-IT"/>
        </w:rPr>
        <w:t xml:space="preserve"> sezione B per dichiarare il possesso relativo alla capacità economica finanziaria di cui al paragrafo 7.2 de presente disciplinare;</w:t>
      </w:r>
    </w:p>
    <w:p w:rsidR="00F93613" w:rsidRPr="00DD35C2" w:rsidRDefault="008E1C4A" w:rsidP="00A710BE">
      <w:pPr>
        <w:pStyle w:val="Paragrafoelenco"/>
        <w:numPr>
          <w:ilvl w:val="0"/>
          <w:numId w:val="19"/>
        </w:numPr>
        <w:autoSpaceDE w:val="0"/>
        <w:autoSpaceDN w:val="0"/>
        <w:adjustRightInd w:val="0"/>
        <w:spacing w:after="0" w:line="240" w:lineRule="auto"/>
        <w:jc w:val="both"/>
        <w:rPr>
          <w:rFonts w:ascii="Arial" w:eastAsia="Times New Roman" w:hAnsi="Arial" w:cs="Arial"/>
          <w:noProof w:val="0"/>
          <w:color w:val="000000"/>
          <w:lang w:eastAsia="it-IT"/>
        </w:rPr>
      </w:pPr>
      <w:proofErr w:type="gramStart"/>
      <w:r>
        <w:rPr>
          <w:rFonts w:ascii="Arial" w:eastAsia="Times New Roman" w:hAnsi="Arial" w:cs="Arial"/>
          <w:noProof w:val="0"/>
          <w:color w:val="000000"/>
          <w:lang w:eastAsia="it-IT"/>
        </w:rPr>
        <w:t>l</w:t>
      </w:r>
      <w:r w:rsidR="00F93613" w:rsidRPr="00DD35C2">
        <w:rPr>
          <w:rFonts w:ascii="Arial" w:eastAsia="Times New Roman" w:hAnsi="Arial" w:cs="Arial"/>
          <w:noProof w:val="0"/>
          <w:color w:val="000000"/>
          <w:lang w:eastAsia="it-IT"/>
        </w:rPr>
        <w:t>a</w:t>
      </w:r>
      <w:proofErr w:type="gramEnd"/>
      <w:r w:rsidR="00F93613" w:rsidRPr="00DD35C2">
        <w:rPr>
          <w:rFonts w:ascii="Arial" w:eastAsia="Times New Roman" w:hAnsi="Arial" w:cs="Arial"/>
          <w:noProof w:val="0"/>
          <w:color w:val="000000"/>
          <w:lang w:eastAsia="it-IT"/>
        </w:rPr>
        <w:t xml:space="preserve"> sezione C per dichiarare il possesso del requisito relativo alla capacità professionale e tecnica di cui al par. 7.3 del presente disciplinare;</w:t>
      </w:r>
    </w:p>
    <w:p w:rsidR="00F93613" w:rsidRPr="00DD35C2" w:rsidRDefault="008E1C4A" w:rsidP="00A710BE">
      <w:pPr>
        <w:pStyle w:val="Paragrafoelenco"/>
        <w:numPr>
          <w:ilvl w:val="0"/>
          <w:numId w:val="19"/>
        </w:numPr>
        <w:autoSpaceDE w:val="0"/>
        <w:autoSpaceDN w:val="0"/>
        <w:adjustRightInd w:val="0"/>
        <w:spacing w:after="0" w:line="240" w:lineRule="auto"/>
        <w:jc w:val="both"/>
        <w:rPr>
          <w:rFonts w:ascii="Arial" w:eastAsia="Times New Roman" w:hAnsi="Arial" w:cs="Arial"/>
          <w:noProof w:val="0"/>
          <w:color w:val="000000"/>
          <w:lang w:eastAsia="it-IT"/>
        </w:rPr>
      </w:pPr>
      <w:proofErr w:type="gramStart"/>
      <w:r>
        <w:rPr>
          <w:rFonts w:ascii="Arial" w:eastAsia="Times New Roman" w:hAnsi="Arial" w:cs="Arial"/>
          <w:noProof w:val="0"/>
          <w:color w:val="000000"/>
          <w:lang w:eastAsia="it-IT"/>
        </w:rPr>
        <w:t>l</w:t>
      </w:r>
      <w:r w:rsidR="00F93613" w:rsidRPr="00DD35C2">
        <w:rPr>
          <w:rFonts w:ascii="Arial" w:eastAsia="Times New Roman" w:hAnsi="Arial" w:cs="Arial"/>
          <w:noProof w:val="0"/>
          <w:color w:val="000000"/>
          <w:lang w:eastAsia="it-IT"/>
        </w:rPr>
        <w:t>a</w:t>
      </w:r>
      <w:proofErr w:type="gramEnd"/>
      <w:r w:rsidR="00F93613" w:rsidRPr="00DD35C2">
        <w:rPr>
          <w:rFonts w:ascii="Arial" w:eastAsia="Times New Roman" w:hAnsi="Arial" w:cs="Arial"/>
          <w:noProof w:val="0"/>
          <w:color w:val="000000"/>
          <w:lang w:eastAsia="it-IT"/>
        </w:rPr>
        <w:t xml:space="preserve"> sezione D per dichiarare il possesso del requisito relativo ai sistemi di garanzia della qualità e delle norme di gestione ambientale di cui al par. 7.3 del presente disciplinare.</w:t>
      </w:r>
    </w:p>
    <w:p w:rsidR="00D73E88" w:rsidRPr="00DD35C2" w:rsidRDefault="00D73E88"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D73E88" w:rsidRPr="00DD35C2" w:rsidRDefault="00F93613" w:rsidP="0000363A">
      <w:pPr>
        <w:autoSpaceDE w:val="0"/>
        <w:autoSpaceDN w:val="0"/>
        <w:adjustRightInd w:val="0"/>
        <w:spacing w:after="0" w:line="240" w:lineRule="auto"/>
        <w:ind w:firstLine="426"/>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 xml:space="preserve">Parte </w:t>
      </w:r>
      <w:r w:rsidR="001C16D8" w:rsidRPr="00DD35C2">
        <w:rPr>
          <w:rFonts w:ascii="Arial" w:eastAsia="Times New Roman" w:hAnsi="Arial" w:cs="Arial"/>
          <w:b/>
          <w:noProof w:val="0"/>
          <w:color w:val="000000"/>
          <w:lang w:eastAsia="it-IT"/>
        </w:rPr>
        <w:t xml:space="preserve">VI Dichiarazioni finali </w:t>
      </w:r>
    </w:p>
    <w:p w:rsidR="001C16D8" w:rsidRPr="00DD35C2" w:rsidRDefault="001C16D8"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1C16D8" w:rsidRPr="00DD35C2" w:rsidRDefault="001C16D8" w:rsidP="0000363A">
      <w:pPr>
        <w:autoSpaceDE w:val="0"/>
        <w:autoSpaceDN w:val="0"/>
        <w:adjustRightInd w:val="0"/>
        <w:spacing w:after="0" w:line="240" w:lineRule="auto"/>
        <w:ind w:left="426"/>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Il concorrente rende tutte le informazioni richieste mediante la compilazione delle parti pertinenti </w:t>
      </w:r>
    </w:p>
    <w:p w:rsidR="002818F3" w:rsidRPr="00DD35C2" w:rsidRDefault="002818F3"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A33824" w:rsidRPr="00DD35C2" w:rsidRDefault="00A33824" w:rsidP="00A710BE">
      <w:pPr>
        <w:pStyle w:val="Paragrafoelenco"/>
        <w:numPr>
          <w:ilvl w:val="0"/>
          <w:numId w:val="23"/>
        </w:numPr>
        <w:ind w:left="284"/>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Il </w:t>
      </w:r>
      <w:r w:rsidRPr="00DD35C2">
        <w:rPr>
          <w:rFonts w:ascii="Arial" w:eastAsia="Times New Roman" w:hAnsi="Arial" w:cs="Arial"/>
          <w:b/>
          <w:noProof w:val="0"/>
          <w:color w:val="000000"/>
          <w:lang w:eastAsia="it-IT"/>
        </w:rPr>
        <w:t>DGUE</w:t>
      </w:r>
      <w:r w:rsidRPr="00DD35C2">
        <w:rPr>
          <w:rFonts w:ascii="Arial" w:eastAsia="Times New Roman" w:hAnsi="Arial" w:cs="Arial"/>
          <w:noProof w:val="0"/>
          <w:color w:val="000000"/>
          <w:lang w:eastAsia="it-IT"/>
        </w:rPr>
        <w:t xml:space="preserve"> deve essere presentato: </w:t>
      </w:r>
    </w:p>
    <w:p w:rsidR="00A33824" w:rsidRPr="00DD35C2" w:rsidRDefault="005D64D1" w:rsidP="0000363A">
      <w:pPr>
        <w:pStyle w:val="Paragrafoelenco"/>
        <w:numPr>
          <w:ilvl w:val="0"/>
          <w:numId w:val="31"/>
        </w:numPr>
        <w:jc w:val="both"/>
        <w:rPr>
          <w:rFonts w:ascii="Arial" w:hAnsi="Arial" w:cs="Arial"/>
          <w:lang w:eastAsia="it-IT"/>
        </w:rPr>
      </w:pPr>
      <w:proofErr w:type="gramStart"/>
      <w:r>
        <w:rPr>
          <w:rFonts w:ascii="Arial" w:eastAsia="Times New Roman" w:hAnsi="Arial" w:cs="Arial"/>
          <w:noProof w:val="0"/>
          <w:color w:val="000000"/>
          <w:lang w:eastAsia="it-IT"/>
        </w:rPr>
        <w:t>n</w:t>
      </w:r>
      <w:r w:rsidR="00A33824" w:rsidRPr="00DD35C2">
        <w:rPr>
          <w:rFonts w:ascii="Arial" w:eastAsia="Times New Roman" w:hAnsi="Arial" w:cs="Arial"/>
          <w:noProof w:val="0"/>
          <w:color w:val="000000"/>
          <w:lang w:eastAsia="it-IT"/>
        </w:rPr>
        <w:t>el</w:t>
      </w:r>
      <w:proofErr w:type="gramEnd"/>
      <w:r>
        <w:rPr>
          <w:rFonts w:ascii="Arial" w:eastAsia="Times New Roman" w:hAnsi="Arial" w:cs="Arial"/>
          <w:noProof w:val="0"/>
          <w:color w:val="000000"/>
          <w:lang w:eastAsia="it-IT"/>
        </w:rPr>
        <w:t xml:space="preserve"> </w:t>
      </w:r>
      <w:r w:rsidR="00A33824" w:rsidRPr="00DD35C2">
        <w:rPr>
          <w:rFonts w:ascii="Arial" w:eastAsia="Times New Roman" w:hAnsi="Arial" w:cs="Arial"/>
          <w:noProof w:val="0"/>
          <w:color w:val="000000"/>
          <w:lang w:eastAsia="it-IT"/>
        </w:rPr>
        <w:t xml:space="preserve">caso di raggruppamenti temporanei, consorzi ordinari, GEIE, da tutti gli operatori economici </w:t>
      </w:r>
      <w:r w:rsidR="00A33824" w:rsidRPr="00DD35C2">
        <w:rPr>
          <w:rFonts w:ascii="Arial" w:hAnsi="Arial" w:cs="Arial"/>
          <w:lang w:eastAsia="it-IT"/>
        </w:rPr>
        <w:t xml:space="preserve">che partecipano alla procedura in forma congiunta;  </w:t>
      </w:r>
    </w:p>
    <w:p w:rsidR="00A33824" w:rsidRPr="00DD35C2" w:rsidRDefault="00A33824" w:rsidP="0000363A">
      <w:pPr>
        <w:pStyle w:val="Paragrafoelenco"/>
        <w:numPr>
          <w:ilvl w:val="0"/>
          <w:numId w:val="31"/>
        </w:numPr>
        <w:jc w:val="both"/>
        <w:rPr>
          <w:rFonts w:ascii="Arial" w:eastAsia="Times New Roman" w:hAnsi="Arial" w:cs="Arial"/>
          <w:noProof w:val="0"/>
          <w:color w:val="000000"/>
          <w:lang w:eastAsia="it-IT"/>
        </w:rPr>
      </w:pPr>
      <w:proofErr w:type="gramStart"/>
      <w:r w:rsidRPr="00DD35C2">
        <w:rPr>
          <w:rFonts w:ascii="Arial" w:eastAsia="Times New Roman" w:hAnsi="Arial" w:cs="Arial"/>
          <w:noProof w:val="0"/>
          <w:color w:val="000000"/>
          <w:lang w:eastAsia="it-IT"/>
        </w:rPr>
        <w:t>nel</w:t>
      </w:r>
      <w:proofErr w:type="gramEnd"/>
      <w:r w:rsidRPr="00DD35C2">
        <w:rPr>
          <w:rFonts w:ascii="Arial" w:eastAsia="Times New Roman" w:hAnsi="Arial" w:cs="Arial"/>
          <w:noProof w:val="0"/>
          <w:color w:val="000000"/>
          <w:lang w:eastAsia="it-IT"/>
        </w:rPr>
        <w:t xml:space="preserve"> caso di aggregazioni di imprese di rete da ognuna delle imprese retiste, se l’intera rete partecipa, ovvero dall’organo comune e dalle singole imprese retiste indicate; </w:t>
      </w:r>
    </w:p>
    <w:p w:rsidR="00A33824" w:rsidRPr="00DD35C2" w:rsidRDefault="00A33824" w:rsidP="0000363A">
      <w:pPr>
        <w:pStyle w:val="Paragrafoelenco"/>
        <w:numPr>
          <w:ilvl w:val="0"/>
          <w:numId w:val="31"/>
        </w:numPr>
        <w:jc w:val="both"/>
        <w:rPr>
          <w:rFonts w:ascii="Arial" w:eastAsia="Times New Roman" w:hAnsi="Arial" w:cs="Arial"/>
          <w:noProof w:val="0"/>
          <w:color w:val="000000"/>
          <w:lang w:eastAsia="it-IT"/>
        </w:rPr>
      </w:pPr>
      <w:proofErr w:type="gramStart"/>
      <w:r w:rsidRPr="00DD35C2">
        <w:rPr>
          <w:rFonts w:ascii="Arial" w:eastAsia="Times New Roman" w:hAnsi="Arial" w:cs="Arial"/>
          <w:noProof w:val="0"/>
          <w:color w:val="000000"/>
          <w:lang w:eastAsia="it-IT"/>
        </w:rPr>
        <w:t>nel</w:t>
      </w:r>
      <w:proofErr w:type="gramEnd"/>
      <w:r w:rsidRPr="00DD35C2">
        <w:rPr>
          <w:rFonts w:ascii="Arial" w:eastAsia="Times New Roman" w:hAnsi="Arial" w:cs="Arial"/>
          <w:noProof w:val="0"/>
          <w:color w:val="000000"/>
          <w:lang w:eastAsia="it-IT"/>
        </w:rPr>
        <w:t xml:space="preserve"> caso di consorzi cooperativi, di consorzi </w:t>
      </w:r>
      <w:r w:rsidR="00CE325A" w:rsidRPr="00DD35C2">
        <w:rPr>
          <w:rFonts w:ascii="Arial" w:eastAsia="Times New Roman" w:hAnsi="Arial" w:cs="Arial"/>
          <w:noProof w:val="0"/>
          <w:color w:val="000000"/>
          <w:lang w:eastAsia="it-IT"/>
        </w:rPr>
        <w:t>a</w:t>
      </w:r>
      <w:r w:rsidRPr="00DD35C2">
        <w:rPr>
          <w:rFonts w:ascii="Arial" w:eastAsia="Times New Roman" w:hAnsi="Arial" w:cs="Arial"/>
          <w:noProof w:val="0"/>
          <w:color w:val="000000"/>
          <w:lang w:eastAsia="it-IT"/>
        </w:rPr>
        <w:t xml:space="preserve">rtigiani e di consorzi stabili, dal consorzio e dai consorziati per conto dei quali il consorzio concorre;  </w:t>
      </w:r>
    </w:p>
    <w:p w:rsidR="00A33824" w:rsidRPr="00DD35C2" w:rsidRDefault="00A33824" w:rsidP="00A710BE">
      <w:pPr>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La dichiarazione relativa a tutti i soggetti (in carica o cessati) di cui all’art. 80, comma 3, del Codice è resa senza l’indicazione del nominativo dei singoli soggetti.  </w:t>
      </w:r>
    </w:p>
    <w:p w:rsidR="00A33824" w:rsidRPr="00DD35C2" w:rsidRDefault="00A33824" w:rsidP="00A710BE">
      <w:pPr>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 xml:space="preserve">L’indicazione del nominativo dei soggetti di cui al comma 3 sarà richiesta soltanto al momento della verifica delle dichiarazioni rese.  </w:t>
      </w:r>
    </w:p>
    <w:p w:rsidR="00A33824" w:rsidRPr="00DD35C2" w:rsidRDefault="00AB53F8" w:rsidP="00A710BE">
      <w:pPr>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lastRenderedPageBreak/>
        <w:t>N</w:t>
      </w:r>
      <w:r w:rsidR="00A33824" w:rsidRPr="00DD35C2">
        <w:rPr>
          <w:rFonts w:ascii="Arial" w:eastAsia="Times New Roman" w:hAnsi="Arial" w:cs="Arial"/>
          <w:noProof w:val="0"/>
          <w:color w:val="000000"/>
          <w:lang w:eastAsia="it-IT"/>
        </w:rPr>
        <w:t xml:space="preserve">el caso in cui il legale rappresentante/procuratore del concorrente non intenda rendere le dichiarazioni sostitutive ex </w:t>
      </w:r>
      <w:r w:rsidR="00E734AA" w:rsidRPr="00DD35C2">
        <w:rPr>
          <w:rFonts w:ascii="Arial" w:eastAsia="Times New Roman" w:hAnsi="Arial" w:cs="Arial"/>
          <w:noProof w:val="0"/>
          <w:color w:val="000000"/>
          <w:lang w:eastAsia="it-IT"/>
        </w:rPr>
        <w:t>a</w:t>
      </w:r>
      <w:r w:rsidR="00A33824" w:rsidRPr="00DD35C2">
        <w:rPr>
          <w:rFonts w:ascii="Arial" w:eastAsia="Times New Roman" w:hAnsi="Arial" w:cs="Arial"/>
          <w:noProof w:val="0"/>
          <w:color w:val="000000"/>
          <w:lang w:eastAsia="it-IT"/>
        </w:rPr>
        <w:t xml:space="preserve">rt.  80, commi 1, 2 e 5, </w:t>
      </w:r>
      <w:proofErr w:type="spellStart"/>
      <w:r w:rsidR="00A33824" w:rsidRPr="00DD35C2">
        <w:rPr>
          <w:rFonts w:ascii="Arial" w:eastAsia="Times New Roman" w:hAnsi="Arial" w:cs="Arial"/>
          <w:noProof w:val="0"/>
          <w:color w:val="000000"/>
          <w:lang w:eastAsia="it-IT"/>
        </w:rPr>
        <w:t>lett</w:t>
      </w:r>
      <w:proofErr w:type="spellEnd"/>
      <w:r w:rsidR="00A33824" w:rsidRPr="00DD35C2">
        <w:rPr>
          <w:rFonts w:ascii="Arial" w:eastAsia="Times New Roman" w:hAnsi="Arial" w:cs="Arial"/>
          <w:noProof w:val="0"/>
          <w:color w:val="000000"/>
          <w:lang w:eastAsia="it-IT"/>
        </w:rPr>
        <w:t xml:space="preserve">.  l)  del Codice anche per </w:t>
      </w:r>
      <w:r w:rsidR="00E734AA" w:rsidRPr="00DD35C2">
        <w:rPr>
          <w:rFonts w:ascii="Arial" w:eastAsia="Times New Roman" w:hAnsi="Arial" w:cs="Arial"/>
          <w:noProof w:val="0"/>
          <w:color w:val="000000"/>
          <w:lang w:eastAsia="it-IT"/>
        </w:rPr>
        <w:t>c</w:t>
      </w:r>
      <w:r w:rsidR="00A33824" w:rsidRPr="00DD35C2">
        <w:rPr>
          <w:rFonts w:ascii="Arial" w:eastAsia="Times New Roman" w:hAnsi="Arial" w:cs="Arial"/>
          <w:noProof w:val="0"/>
          <w:color w:val="000000"/>
          <w:lang w:eastAsia="it-IT"/>
        </w:rPr>
        <w:t xml:space="preserve">onto dei soggetti elencati al comma 3 dell’art.  80 del Codice, detti soggetti sono tenuti a compilare in proprio la dichiarazione ex art. 80, commi 1, 2 e 5, </w:t>
      </w:r>
      <w:proofErr w:type="spellStart"/>
      <w:r w:rsidR="00A33824" w:rsidRPr="00DD35C2">
        <w:rPr>
          <w:rFonts w:ascii="Arial" w:eastAsia="Times New Roman" w:hAnsi="Arial" w:cs="Arial"/>
          <w:noProof w:val="0"/>
          <w:color w:val="000000"/>
          <w:lang w:eastAsia="it-IT"/>
        </w:rPr>
        <w:t>lett</w:t>
      </w:r>
      <w:proofErr w:type="spellEnd"/>
      <w:r w:rsidR="00A33824" w:rsidRPr="00DD35C2">
        <w:rPr>
          <w:rFonts w:ascii="Arial" w:eastAsia="Times New Roman" w:hAnsi="Arial" w:cs="Arial"/>
          <w:noProof w:val="0"/>
          <w:color w:val="000000"/>
          <w:lang w:eastAsia="it-IT"/>
        </w:rPr>
        <w:t xml:space="preserve">. l), del Codice, allegando copia fotostatica del documento di identità in corso di validità. </w:t>
      </w:r>
    </w:p>
    <w:p w:rsidR="008473B6" w:rsidRPr="00DD35C2" w:rsidRDefault="00572CB4" w:rsidP="00E75061">
      <w:pPr>
        <w:pStyle w:val="Paragrafoelenco"/>
        <w:numPr>
          <w:ilvl w:val="0"/>
          <w:numId w:val="24"/>
        </w:numPr>
        <w:ind w:left="426"/>
        <w:jc w:val="both"/>
        <w:rPr>
          <w:rFonts w:ascii="Arial" w:eastAsia="Times New Roman" w:hAnsi="Arial" w:cs="Arial"/>
          <w:noProof w:val="0"/>
          <w:color w:val="000000"/>
          <w:lang w:eastAsia="it-IT"/>
        </w:rPr>
      </w:pPr>
      <w:proofErr w:type="gramStart"/>
      <w:r>
        <w:rPr>
          <w:rFonts w:ascii="Arial" w:eastAsia="Times New Roman" w:hAnsi="Arial" w:cs="Arial"/>
          <w:noProof w:val="0"/>
          <w:color w:val="000000"/>
          <w:lang w:eastAsia="it-IT"/>
        </w:rPr>
        <w:t>i</w:t>
      </w:r>
      <w:r w:rsidR="00A33824" w:rsidRPr="00DD35C2">
        <w:rPr>
          <w:rFonts w:ascii="Arial" w:eastAsia="Times New Roman" w:hAnsi="Arial" w:cs="Arial"/>
          <w:noProof w:val="0"/>
          <w:color w:val="000000"/>
          <w:lang w:eastAsia="it-IT"/>
        </w:rPr>
        <w:t>n</w:t>
      </w:r>
      <w:proofErr w:type="gramEnd"/>
      <w:r w:rsidR="00A33824" w:rsidRPr="00DD35C2">
        <w:rPr>
          <w:rFonts w:ascii="Arial" w:eastAsia="Times New Roman" w:hAnsi="Arial" w:cs="Arial"/>
          <w:noProof w:val="0"/>
          <w:color w:val="000000"/>
          <w:lang w:eastAsia="it-IT"/>
        </w:rPr>
        <w:t xml:space="preserve"> caso di incorporazione, fusione societaria o cessione d’azienda, le dichiarazioni di cu</w:t>
      </w:r>
      <w:r w:rsidR="005F248F" w:rsidRPr="00DD35C2">
        <w:rPr>
          <w:rFonts w:ascii="Arial" w:eastAsia="Times New Roman" w:hAnsi="Arial" w:cs="Arial"/>
          <w:noProof w:val="0"/>
          <w:color w:val="000000"/>
          <w:lang w:eastAsia="it-IT"/>
        </w:rPr>
        <w:t>i</w:t>
      </w:r>
      <w:r w:rsidR="00A33824" w:rsidRPr="00DD35C2">
        <w:rPr>
          <w:rFonts w:ascii="Arial" w:eastAsia="Times New Roman" w:hAnsi="Arial" w:cs="Arial"/>
          <w:noProof w:val="0"/>
          <w:color w:val="000000"/>
          <w:lang w:eastAsia="it-IT"/>
        </w:rPr>
        <w:t xml:space="preserve"> all’art. 80, commi 1,</w:t>
      </w:r>
      <w:r w:rsidR="00CF054C" w:rsidRPr="00DD35C2">
        <w:rPr>
          <w:rFonts w:ascii="Arial" w:eastAsia="Times New Roman" w:hAnsi="Arial" w:cs="Arial"/>
          <w:noProof w:val="0"/>
          <w:color w:val="000000"/>
          <w:lang w:eastAsia="it-IT"/>
        </w:rPr>
        <w:t xml:space="preserve"> </w:t>
      </w:r>
      <w:r w:rsidR="00A33824" w:rsidRPr="00DD35C2">
        <w:rPr>
          <w:rFonts w:ascii="Arial" w:eastAsia="Times New Roman" w:hAnsi="Arial" w:cs="Arial"/>
          <w:noProof w:val="0"/>
          <w:color w:val="000000"/>
          <w:lang w:eastAsia="it-IT"/>
        </w:rPr>
        <w:t xml:space="preserve">2 e 5, </w:t>
      </w:r>
      <w:proofErr w:type="spellStart"/>
      <w:r w:rsidR="00A33824" w:rsidRPr="00DD35C2">
        <w:rPr>
          <w:rFonts w:ascii="Arial" w:eastAsia="Times New Roman" w:hAnsi="Arial" w:cs="Arial"/>
          <w:noProof w:val="0"/>
          <w:color w:val="000000"/>
          <w:lang w:eastAsia="it-IT"/>
        </w:rPr>
        <w:t>lett</w:t>
      </w:r>
      <w:proofErr w:type="spellEnd"/>
      <w:r w:rsidR="00A33824" w:rsidRPr="00DD35C2">
        <w:rPr>
          <w:rFonts w:ascii="Arial" w:eastAsia="Times New Roman" w:hAnsi="Arial" w:cs="Arial"/>
          <w:noProof w:val="0"/>
          <w:color w:val="000000"/>
          <w:lang w:eastAsia="it-IT"/>
        </w:rPr>
        <w:t xml:space="preserve">.  l) </w:t>
      </w:r>
      <w:r w:rsidR="00CF054C" w:rsidRPr="00DD35C2">
        <w:rPr>
          <w:rFonts w:ascii="Arial" w:eastAsia="Times New Roman" w:hAnsi="Arial" w:cs="Arial"/>
          <w:noProof w:val="0"/>
          <w:color w:val="000000"/>
          <w:lang w:eastAsia="it-IT"/>
        </w:rPr>
        <w:t xml:space="preserve"> </w:t>
      </w:r>
      <w:r w:rsidR="00A33824" w:rsidRPr="00DD35C2">
        <w:rPr>
          <w:rFonts w:ascii="Arial" w:eastAsia="Times New Roman" w:hAnsi="Arial" w:cs="Arial"/>
          <w:noProof w:val="0"/>
          <w:color w:val="000000"/>
          <w:lang w:eastAsia="it-IT"/>
        </w:rPr>
        <w:t xml:space="preserve">del Codice, devono riferirsi anche ai soggetti di </w:t>
      </w:r>
      <w:r w:rsidR="00001B1F" w:rsidRPr="00DD35C2">
        <w:rPr>
          <w:rFonts w:ascii="Arial" w:eastAsia="Times New Roman" w:hAnsi="Arial" w:cs="Arial"/>
          <w:noProof w:val="0"/>
          <w:color w:val="000000"/>
          <w:lang w:eastAsia="it-IT"/>
        </w:rPr>
        <w:t>c</w:t>
      </w:r>
      <w:r w:rsidR="00A33824" w:rsidRPr="00DD35C2">
        <w:rPr>
          <w:rFonts w:ascii="Arial" w:eastAsia="Times New Roman" w:hAnsi="Arial" w:cs="Arial"/>
          <w:noProof w:val="0"/>
          <w:color w:val="000000"/>
          <w:lang w:eastAsia="it-IT"/>
        </w:rPr>
        <w:t xml:space="preserve">ui </w:t>
      </w:r>
      <w:r w:rsidR="005F248F" w:rsidRPr="00DD35C2">
        <w:rPr>
          <w:rFonts w:ascii="Arial" w:eastAsia="Times New Roman" w:hAnsi="Arial" w:cs="Arial"/>
          <w:noProof w:val="0"/>
          <w:color w:val="000000"/>
          <w:lang w:eastAsia="it-IT"/>
        </w:rPr>
        <w:t>a</w:t>
      </w:r>
      <w:r w:rsidR="00A33824" w:rsidRPr="00DD35C2">
        <w:rPr>
          <w:rFonts w:ascii="Arial" w:eastAsia="Times New Roman" w:hAnsi="Arial" w:cs="Arial"/>
          <w:noProof w:val="0"/>
          <w:color w:val="000000"/>
          <w:lang w:eastAsia="it-IT"/>
        </w:rPr>
        <w:t xml:space="preserve">ll’art.  80 comma 3 del Codice che hanno operato presso la società incorporata, fusasi o che ha ceduto l’azienda cessati dalla carica nell’anno antecedente la data di pubblicazione del bando di gara. </w:t>
      </w:r>
    </w:p>
    <w:p w:rsidR="00CF054C" w:rsidRPr="00DD35C2" w:rsidRDefault="00C64499" w:rsidP="00E72E69">
      <w:pPr>
        <w:tabs>
          <w:tab w:val="left" w:pos="284"/>
        </w:tabs>
        <w:ind w:left="360" w:hanging="360"/>
        <w:jc w:val="both"/>
        <w:rPr>
          <w:rFonts w:ascii="Arial" w:eastAsia="Times New Roman" w:hAnsi="Arial" w:cs="Arial"/>
          <w:b/>
          <w:noProof w:val="0"/>
          <w:color w:val="000000"/>
          <w:u w:val="single"/>
          <w:lang w:eastAsia="it-IT"/>
        </w:rPr>
      </w:pPr>
      <w:r w:rsidRPr="00DD35C2">
        <w:rPr>
          <w:rFonts w:ascii="Arial" w:eastAsia="Times New Roman" w:hAnsi="Arial" w:cs="Arial"/>
          <w:b/>
          <w:noProof w:val="0"/>
          <w:color w:val="000000"/>
          <w:u w:val="single"/>
          <w:lang w:eastAsia="it-IT"/>
        </w:rPr>
        <w:t>Documentazione a corredo</w:t>
      </w:r>
    </w:p>
    <w:p w:rsidR="00C64499" w:rsidRPr="00DD35C2" w:rsidRDefault="00C64499" w:rsidP="00A710BE">
      <w:pPr>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Il concorrente allega:</w:t>
      </w:r>
    </w:p>
    <w:p w:rsidR="00C93A2D" w:rsidRPr="00163B0D" w:rsidRDefault="00572CB4" w:rsidP="00E74747">
      <w:pPr>
        <w:pStyle w:val="Paragrafoelenco"/>
        <w:numPr>
          <w:ilvl w:val="0"/>
          <w:numId w:val="42"/>
        </w:numPr>
        <w:autoSpaceDE w:val="0"/>
        <w:autoSpaceDN w:val="0"/>
        <w:adjustRightInd w:val="0"/>
        <w:spacing w:after="0" w:line="240" w:lineRule="auto"/>
        <w:ind w:left="709"/>
        <w:jc w:val="both"/>
        <w:rPr>
          <w:rFonts w:ascii="Arial" w:eastAsia="Times New Roman" w:hAnsi="Arial" w:cs="Arial"/>
          <w:noProof w:val="0"/>
          <w:lang w:eastAsia="it-IT"/>
        </w:rPr>
      </w:pPr>
      <w:proofErr w:type="spellStart"/>
      <w:proofErr w:type="gramStart"/>
      <w:r w:rsidRPr="00163B0D">
        <w:rPr>
          <w:rFonts w:ascii="Arial" w:eastAsia="Times New Roman" w:hAnsi="Arial" w:cs="Arial"/>
          <w:b/>
          <w:noProof w:val="0"/>
          <w:color w:val="000000"/>
          <w:lang w:eastAsia="it-IT"/>
        </w:rPr>
        <w:t>d</w:t>
      </w:r>
      <w:r w:rsidR="00E35CB2" w:rsidRPr="00163B0D">
        <w:rPr>
          <w:rFonts w:ascii="Arial" w:eastAsia="Times New Roman" w:hAnsi="Arial" w:cs="Arial"/>
          <w:b/>
          <w:noProof w:val="0"/>
          <w:color w:val="000000"/>
          <w:lang w:eastAsia="it-IT"/>
        </w:rPr>
        <w:t>ocumento</w:t>
      </w:r>
      <w:r w:rsidR="00C64499" w:rsidRPr="00163B0D">
        <w:rPr>
          <w:rFonts w:ascii="Arial" w:eastAsia="Times New Roman" w:hAnsi="Arial" w:cs="Arial"/>
          <w:b/>
          <w:noProof w:val="0"/>
          <w:color w:val="000000"/>
          <w:lang w:eastAsia="it-IT"/>
        </w:rPr>
        <w:t>PASSOE</w:t>
      </w:r>
      <w:proofErr w:type="spellEnd"/>
      <w:proofErr w:type="gramEnd"/>
      <w:r w:rsidR="00C64499" w:rsidRPr="00163B0D">
        <w:rPr>
          <w:rFonts w:ascii="Arial" w:eastAsia="Times New Roman" w:hAnsi="Arial" w:cs="Arial"/>
          <w:b/>
          <w:noProof w:val="0"/>
          <w:color w:val="000000"/>
          <w:lang w:eastAsia="it-IT"/>
        </w:rPr>
        <w:t xml:space="preserve"> </w:t>
      </w:r>
      <w:r w:rsidR="00C64499" w:rsidRPr="00163B0D">
        <w:rPr>
          <w:rFonts w:ascii="Arial" w:eastAsia="Times New Roman" w:hAnsi="Arial" w:cs="Arial"/>
          <w:noProof w:val="0"/>
          <w:color w:val="000000"/>
          <w:lang w:eastAsia="it-IT"/>
        </w:rPr>
        <w:t>di cui all’art. 2, comma 3.2, delibera n. 111 del 20 dicembre 2012 dell’AVCP relativo al concorrente; in aggiunta, nel caso in cui il concorrente ricorra all’avvalimento ai sensi dell’art. 49 del Codice, anche il PASSOE relativo all’impresa ausiliaria; in caso di subappalto qualificante anche il PASS</w:t>
      </w:r>
      <w:r w:rsidR="00E35CB2" w:rsidRPr="00163B0D">
        <w:rPr>
          <w:rFonts w:ascii="Arial" w:eastAsia="Times New Roman" w:hAnsi="Arial" w:cs="Arial"/>
          <w:noProof w:val="0"/>
          <w:color w:val="000000"/>
          <w:lang w:eastAsia="it-IT"/>
        </w:rPr>
        <w:t>OE dell’impresa subappaltatrice.</w:t>
      </w:r>
      <w:r w:rsidR="00163B0D">
        <w:rPr>
          <w:rFonts w:ascii="Arial" w:eastAsia="Times New Roman" w:hAnsi="Arial" w:cs="Arial"/>
          <w:noProof w:val="0"/>
          <w:color w:val="000000"/>
          <w:lang w:eastAsia="it-IT"/>
        </w:rPr>
        <w:t xml:space="preserve"> Il </w:t>
      </w:r>
      <w:r w:rsidRPr="00163B0D">
        <w:rPr>
          <w:rFonts w:ascii="Arial" w:eastAsia="Times New Roman" w:hAnsi="Arial" w:cs="Arial"/>
          <w:b/>
          <w:noProof w:val="0"/>
          <w:lang w:eastAsia="it-IT"/>
        </w:rPr>
        <w:t>d</w:t>
      </w:r>
      <w:r w:rsidR="00C93A2D" w:rsidRPr="00163B0D">
        <w:rPr>
          <w:rFonts w:ascii="Arial" w:eastAsia="Times New Roman" w:hAnsi="Arial" w:cs="Arial"/>
          <w:b/>
          <w:noProof w:val="0"/>
          <w:lang w:eastAsia="it-IT"/>
        </w:rPr>
        <w:t>ocumento “PASSOE”</w:t>
      </w:r>
      <w:r w:rsidR="00C93A2D" w:rsidRPr="00163B0D">
        <w:rPr>
          <w:rFonts w:ascii="Arial" w:eastAsia="Times New Roman" w:hAnsi="Arial" w:cs="Arial"/>
          <w:noProof w:val="0"/>
          <w:lang w:eastAsia="it-IT"/>
        </w:rPr>
        <w:t xml:space="preserve"> rilasciato dal servizio AVCPASS comprova</w:t>
      </w:r>
      <w:r w:rsidR="00847D32">
        <w:rPr>
          <w:rFonts w:ascii="Arial" w:eastAsia="Times New Roman" w:hAnsi="Arial" w:cs="Arial"/>
          <w:noProof w:val="0"/>
          <w:lang w:eastAsia="it-IT"/>
        </w:rPr>
        <w:t xml:space="preserve"> </w:t>
      </w:r>
      <w:r w:rsidR="00C93A2D" w:rsidRPr="00163B0D">
        <w:rPr>
          <w:rFonts w:ascii="Arial" w:eastAsia="Times New Roman" w:hAnsi="Arial" w:cs="Arial"/>
          <w:noProof w:val="0"/>
          <w:lang w:eastAsia="it-IT"/>
        </w:rPr>
        <w:t>la registrazione al servizio per la verifica del possesso dei requisiti disponibile presso l’Autorità Nazionale Anticorruzione. I soggetti interessati a partecipare alla procedura devono registrarsi al sistema accedendo all’apposito link sul Portale dell’Autorità (Servizi ad accesso riservato – AVCPASS) secondo le istruzioni ivi contenute. In caso di partecipazione plurima (Raggruppamenti di imprese, consorzi, ecc.) il PASSOE deve essere firmato congiuntamente da tutte le mandanti/associate/consorziate ed eventuali ausiliarie.</w:t>
      </w:r>
    </w:p>
    <w:p w:rsidR="00C93A2D" w:rsidRPr="00DD35C2" w:rsidRDefault="00C93A2D" w:rsidP="00C93A2D">
      <w:pPr>
        <w:autoSpaceDE w:val="0"/>
        <w:autoSpaceDN w:val="0"/>
        <w:adjustRightInd w:val="0"/>
        <w:spacing w:after="0" w:line="240" w:lineRule="auto"/>
        <w:ind w:left="709"/>
        <w:jc w:val="both"/>
        <w:rPr>
          <w:rFonts w:ascii="Arial" w:eastAsia="Times New Roman" w:hAnsi="Arial" w:cs="Arial"/>
          <w:noProof w:val="0"/>
          <w:lang w:eastAsia="it-IT"/>
        </w:rPr>
      </w:pPr>
      <w:r w:rsidRPr="00DD35C2">
        <w:rPr>
          <w:rFonts w:ascii="Arial" w:eastAsia="Times New Roman" w:hAnsi="Arial" w:cs="Arial"/>
          <w:noProof w:val="0"/>
          <w:lang w:eastAsia="it-IT"/>
        </w:rPr>
        <w:t>Si rappresenta che la mancata inclusione del PASSOE non costituisce causa di esclusione dell’operatore economico in sede di presentazione dell’offerta. Tuttavia, la stazione appaltante sarà tenuta a verificare, nella prima seduta di gara, l’inserimento del PASSOE nella documentazione amministrativa e, laddove ne riscontri la carenza, dovrà richiedere all’operatore economico interessato di acquisirlo e trasmetterlo in tempo utile a consentire la verifica dei requisiti</w:t>
      </w:r>
      <w:r w:rsidR="00463215">
        <w:rPr>
          <w:rFonts w:ascii="Arial" w:eastAsia="Times New Roman" w:hAnsi="Arial" w:cs="Arial"/>
          <w:noProof w:val="0"/>
          <w:lang w:eastAsia="it-IT"/>
        </w:rPr>
        <w:t>;</w:t>
      </w:r>
    </w:p>
    <w:p w:rsidR="00C93A2D" w:rsidRPr="00DD35C2" w:rsidRDefault="00C93A2D" w:rsidP="00C93A2D">
      <w:pPr>
        <w:pStyle w:val="Paragrafoelenco"/>
        <w:jc w:val="both"/>
        <w:rPr>
          <w:rFonts w:ascii="Arial" w:eastAsia="Times New Roman" w:hAnsi="Arial" w:cs="Arial"/>
          <w:noProof w:val="0"/>
          <w:color w:val="000000"/>
          <w:lang w:eastAsia="it-IT"/>
        </w:rPr>
      </w:pPr>
    </w:p>
    <w:p w:rsidR="00362E52" w:rsidRPr="00163B0D" w:rsidRDefault="00502369" w:rsidP="0006084E">
      <w:pPr>
        <w:pStyle w:val="Paragrafoelenco"/>
        <w:widowControl w:val="0"/>
        <w:numPr>
          <w:ilvl w:val="0"/>
          <w:numId w:val="42"/>
        </w:numPr>
        <w:spacing w:after="0" w:line="240" w:lineRule="auto"/>
        <w:ind w:left="709"/>
        <w:jc w:val="both"/>
        <w:rPr>
          <w:rFonts w:ascii="Arial" w:eastAsia="Times New Roman" w:hAnsi="Arial" w:cs="Arial"/>
          <w:noProof w:val="0"/>
          <w:lang w:eastAsia="it-IT"/>
        </w:rPr>
      </w:pPr>
      <w:proofErr w:type="gramStart"/>
      <w:r w:rsidRPr="00163B0D">
        <w:rPr>
          <w:rFonts w:ascii="Arial" w:eastAsia="Times New Roman" w:hAnsi="Arial" w:cs="Arial"/>
          <w:noProof w:val="0"/>
          <w:color w:val="000000"/>
          <w:lang w:eastAsia="it-IT"/>
        </w:rPr>
        <w:t>d</w:t>
      </w:r>
      <w:r w:rsidR="00C64499" w:rsidRPr="00163B0D">
        <w:rPr>
          <w:rFonts w:ascii="Arial" w:eastAsia="Times New Roman" w:hAnsi="Arial" w:cs="Arial"/>
          <w:noProof w:val="0"/>
          <w:color w:val="000000"/>
          <w:lang w:eastAsia="it-IT"/>
        </w:rPr>
        <w:t>ocumento</w:t>
      </w:r>
      <w:proofErr w:type="gramEnd"/>
      <w:r w:rsidR="00C64499" w:rsidRPr="00163B0D">
        <w:rPr>
          <w:rFonts w:ascii="Arial" w:eastAsia="Times New Roman" w:hAnsi="Arial" w:cs="Arial"/>
          <w:noProof w:val="0"/>
          <w:color w:val="000000"/>
          <w:lang w:eastAsia="it-IT"/>
        </w:rPr>
        <w:t>,</w:t>
      </w:r>
      <w:r w:rsidR="00173A3C" w:rsidRPr="00163B0D">
        <w:rPr>
          <w:rFonts w:ascii="Arial" w:eastAsia="Times New Roman" w:hAnsi="Arial" w:cs="Arial"/>
          <w:noProof w:val="0"/>
          <w:color w:val="000000"/>
          <w:lang w:eastAsia="it-IT"/>
        </w:rPr>
        <w:t xml:space="preserve"> </w:t>
      </w:r>
      <w:r w:rsidR="00C64499" w:rsidRPr="00163B0D">
        <w:rPr>
          <w:rFonts w:ascii="Arial" w:eastAsia="Times New Roman" w:hAnsi="Arial" w:cs="Arial"/>
          <w:noProof w:val="0"/>
          <w:color w:val="000000"/>
          <w:lang w:eastAsia="it-IT"/>
        </w:rPr>
        <w:t xml:space="preserve">in originale o copia autenticata, </w:t>
      </w:r>
      <w:r w:rsidR="00C64499" w:rsidRPr="00163B0D">
        <w:rPr>
          <w:rFonts w:ascii="Arial" w:eastAsia="Times New Roman" w:hAnsi="Arial" w:cs="Arial"/>
          <w:b/>
          <w:noProof w:val="0"/>
          <w:color w:val="000000"/>
          <w:lang w:eastAsia="it-IT"/>
        </w:rPr>
        <w:t>attestante la garanzia provvisoria con allegata</w:t>
      </w:r>
      <w:r w:rsidR="00C64499" w:rsidRPr="00163B0D">
        <w:rPr>
          <w:rFonts w:ascii="Arial" w:eastAsia="Times New Roman" w:hAnsi="Arial" w:cs="Arial"/>
          <w:noProof w:val="0"/>
          <w:color w:val="000000"/>
          <w:lang w:eastAsia="it-IT"/>
        </w:rPr>
        <w:t xml:space="preserve"> </w:t>
      </w:r>
      <w:r w:rsidR="00C64499" w:rsidRPr="00163B0D">
        <w:rPr>
          <w:rFonts w:ascii="Arial" w:eastAsia="Times New Roman" w:hAnsi="Arial" w:cs="Arial"/>
          <w:b/>
          <w:noProof w:val="0"/>
          <w:color w:val="000000"/>
          <w:lang w:eastAsia="it-IT"/>
        </w:rPr>
        <w:t>dichiarazione</w:t>
      </w:r>
      <w:r w:rsidR="00C64499" w:rsidRPr="00163B0D">
        <w:rPr>
          <w:rFonts w:ascii="Arial" w:eastAsia="Times New Roman" w:hAnsi="Arial" w:cs="Arial"/>
          <w:noProof w:val="0"/>
          <w:color w:val="000000"/>
          <w:lang w:eastAsia="it-IT"/>
        </w:rPr>
        <w:t xml:space="preserve"> concernente </w:t>
      </w:r>
      <w:r w:rsidR="00C64499" w:rsidRPr="00163B0D">
        <w:rPr>
          <w:rFonts w:ascii="Arial" w:eastAsia="Times New Roman" w:hAnsi="Arial" w:cs="Arial"/>
          <w:b/>
          <w:noProof w:val="0"/>
          <w:color w:val="000000"/>
          <w:lang w:eastAsia="it-IT"/>
        </w:rPr>
        <w:t>l’impegno di un fideiussore</w:t>
      </w:r>
      <w:r w:rsidR="00C64499" w:rsidRPr="00163B0D">
        <w:rPr>
          <w:rFonts w:ascii="Arial" w:eastAsia="Times New Roman" w:hAnsi="Arial" w:cs="Arial"/>
          <w:noProof w:val="0"/>
          <w:color w:val="000000"/>
          <w:lang w:eastAsia="it-IT"/>
        </w:rPr>
        <w:t xml:space="preserve"> di cui </w:t>
      </w:r>
      <w:r w:rsidR="00E35CB2" w:rsidRPr="00163B0D">
        <w:rPr>
          <w:rFonts w:ascii="Arial" w:eastAsia="Times New Roman" w:hAnsi="Arial" w:cs="Arial"/>
          <w:noProof w:val="0"/>
          <w:color w:val="000000"/>
          <w:lang w:eastAsia="it-IT"/>
        </w:rPr>
        <w:t>all’art. 93, comma 8 del Codice.</w:t>
      </w:r>
      <w:r w:rsidR="00C64499" w:rsidRPr="00163B0D">
        <w:rPr>
          <w:rFonts w:ascii="Arial" w:eastAsia="Times New Roman" w:hAnsi="Arial" w:cs="Arial"/>
          <w:noProof w:val="0"/>
          <w:color w:val="000000"/>
          <w:lang w:eastAsia="it-IT"/>
        </w:rPr>
        <w:t xml:space="preserve"> </w:t>
      </w:r>
    </w:p>
    <w:p w:rsidR="00C93A2D" w:rsidRPr="00DD35C2" w:rsidRDefault="00362E52" w:rsidP="00463215">
      <w:pPr>
        <w:autoSpaceDE w:val="0"/>
        <w:autoSpaceDN w:val="0"/>
        <w:adjustRightInd w:val="0"/>
        <w:ind w:left="709"/>
        <w:jc w:val="both"/>
        <w:rPr>
          <w:rFonts w:ascii="Arial" w:eastAsia="Times New Roman" w:hAnsi="Arial" w:cs="Arial"/>
          <w:noProof w:val="0"/>
          <w:color w:val="000000"/>
          <w:lang w:eastAsia="it-IT"/>
        </w:rPr>
      </w:pPr>
      <w:r w:rsidRPr="00362E52">
        <w:rPr>
          <w:rFonts w:ascii="Arial" w:hAnsi="Arial" w:cs="Arial"/>
          <w:b/>
        </w:rPr>
        <w:t>Nell’ipotesi di partecipazione alla gara di raggruppamenti temporanei di concorrenti, la garanzia fideiussoria deve essere intestata a tutte le imprese partecipanti al raggruppamento</w:t>
      </w:r>
      <w:r w:rsidR="00463215">
        <w:rPr>
          <w:rFonts w:ascii="Arial" w:hAnsi="Arial" w:cs="Arial"/>
          <w:b/>
        </w:rPr>
        <w:t>;</w:t>
      </w:r>
    </w:p>
    <w:p w:rsidR="00C93A2D" w:rsidRPr="0007668E" w:rsidRDefault="00246406" w:rsidP="0031024C">
      <w:pPr>
        <w:pStyle w:val="Paragrafoelenco"/>
        <w:numPr>
          <w:ilvl w:val="0"/>
          <w:numId w:val="42"/>
        </w:numPr>
        <w:spacing w:after="0" w:line="240" w:lineRule="auto"/>
        <w:ind w:left="709"/>
        <w:jc w:val="both"/>
        <w:rPr>
          <w:rFonts w:ascii="Arial" w:eastAsia="Times New Roman" w:hAnsi="Arial" w:cs="Arial"/>
          <w:noProof w:val="0"/>
          <w:color w:val="000000"/>
          <w:lang w:eastAsia="it-IT"/>
        </w:rPr>
      </w:pPr>
      <w:r>
        <w:rPr>
          <w:rFonts w:ascii="Arial" w:eastAsia="Times New Roman" w:hAnsi="Arial" w:cs="Arial"/>
          <w:noProof w:val="0"/>
          <w:color w:val="000000"/>
          <w:lang w:eastAsia="it-IT"/>
        </w:rPr>
        <w:t>r</w:t>
      </w:r>
      <w:r w:rsidR="003471FD" w:rsidRPr="0007668E">
        <w:rPr>
          <w:rFonts w:ascii="Arial" w:eastAsia="Times New Roman" w:hAnsi="Arial" w:cs="Arial"/>
          <w:noProof w:val="0"/>
          <w:color w:val="000000"/>
          <w:lang w:eastAsia="it-IT"/>
        </w:rPr>
        <w:t>icevuta di pag</w:t>
      </w:r>
      <w:r w:rsidR="004C1EBF" w:rsidRPr="0007668E">
        <w:rPr>
          <w:rFonts w:ascii="Arial" w:eastAsia="Times New Roman" w:hAnsi="Arial" w:cs="Arial"/>
          <w:noProof w:val="0"/>
          <w:color w:val="000000"/>
          <w:lang w:eastAsia="it-IT"/>
        </w:rPr>
        <w:t>a</w:t>
      </w:r>
      <w:r w:rsidR="003471FD" w:rsidRPr="0007668E">
        <w:rPr>
          <w:rFonts w:ascii="Arial" w:eastAsia="Times New Roman" w:hAnsi="Arial" w:cs="Arial"/>
          <w:noProof w:val="0"/>
          <w:color w:val="000000"/>
          <w:lang w:eastAsia="it-IT"/>
        </w:rPr>
        <w:t xml:space="preserve">mento del contributo a favore dell’A.N.A.C. di </w:t>
      </w:r>
      <w:r w:rsidR="003471FD" w:rsidRPr="0007668E">
        <w:rPr>
          <w:rFonts w:ascii="Arial" w:eastAsia="Times New Roman" w:hAnsi="Arial" w:cs="Arial"/>
          <w:b/>
          <w:noProof w:val="0"/>
          <w:color w:val="000000"/>
          <w:lang w:eastAsia="it-IT"/>
        </w:rPr>
        <w:t>Euro 20,00</w:t>
      </w:r>
      <w:r w:rsidR="003471FD" w:rsidRPr="0007668E">
        <w:rPr>
          <w:rFonts w:ascii="Arial" w:eastAsia="Times New Roman" w:hAnsi="Arial" w:cs="Arial"/>
          <w:noProof w:val="0"/>
          <w:color w:val="000000"/>
          <w:lang w:eastAsia="it-IT"/>
        </w:rPr>
        <w:t xml:space="preserve"> (Euro venti/00).</w:t>
      </w:r>
      <w:r w:rsidR="0007668E" w:rsidRPr="0007668E">
        <w:rPr>
          <w:rFonts w:ascii="Arial" w:eastAsia="Times New Roman" w:hAnsi="Arial" w:cs="Arial"/>
          <w:noProof w:val="0"/>
          <w:color w:val="000000"/>
          <w:lang w:eastAsia="it-IT"/>
        </w:rPr>
        <w:t>Il</w:t>
      </w:r>
      <w:r w:rsidR="0007668E">
        <w:rPr>
          <w:rFonts w:ascii="Arial" w:eastAsia="Times New Roman" w:hAnsi="Arial" w:cs="Arial"/>
          <w:noProof w:val="0"/>
          <w:color w:val="000000"/>
          <w:lang w:eastAsia="it-IT"/>
        </w:rPr>
        <w:t xml:space="preserve"> </w:t>
      </w:r>
      <w:r w:rsidR="0053461B" w:rsidRPr="0053461B">
        <w:rPr>
          <w:rFonts w:ascii="Arial" w:eastAsia="Times New Roman" w:hAnsi="Arial" w:cs="Arial"/>
          <w:b/>
          <w:noProof w:val="0"/>
          <w:color w:val="000000"/>
          <w:lang w:eastAsia="it-IT"/>
        </w:rPr>
        <w:t>v</w:t>
      </w:r>
      <w:r w:rsidR="00C93A2D" w:rsidRPr="0053461B">
        <w:rPr>
          <w:rFonts w:ascii="Arial" w:eastAsia="Times New Roman" w:hAnsi="Arial" w:cs="Arial"/>
          <w:b/>
          <w:noProof w:val="0"/>
          <w:color w:val="000000"/>
          <w:lang w:eastAsia="it-IT"/>
        </w:rPr>
        <w:t>e</w:t>
      </w:r>
      <w:r w:rsidR="00C93A2D" w:rsidRPr="0007668E">
        <w:rPr>
          <w:rFonts w:ascii="Arial" w:eastAsia="Times New Roman" w:hAnsi="Arial" w:cs="Arial"/>
          <w:b/>
          <w:noProof w:val="0"/>
          <w:color w:val="000000"/>
          <w:lang w:eastAsia="it-IT"/>
        </w:rPr>
        <w:t>rsamento del contributo all’autorità nazionale anticorruzione</w:t>
      </w:r>
      <w:r w:rsidR="0053461B">
        <w:rPr>
          <w:rFonts w:ascii="Arial" w:eastAsia="Times New Roman" w:hAnsi="Arial" w:cs="Arial"/>
          <w:b/>
          <w:noProof w:val="0"/>
          <w:color w:val="000000"/>
          <w:lang w:eastAsia="it-IT"/>
        </w:rPr>
        <w:t xml:space="preserve"> è previsto </w:t>
      </w:r>
      <w:r w:rsidR="00C93A2D" w:rsidRPr="0007668E">
        <w:rPr>
          <w:rFonts w:ascii="Arial" w:eastAsia="Times New Roman" w:hAnsi="Arial" w:cs="Arial"/>
          <w:noProof w:val="0"/>
          <w:color w:val="000000"/>
          <w:lang w:eastAsia="it-IT"/>
        </w:rPr>
        <w:t>d</w:t>
      </w:r>
      <w:r w:rsidR="0053461B">
        <w:rPr>
          <w:rFonts w:ascii="Arial" w:eastAsia="Times New Roman" w:hAnsi="Arial" w:cs="Arial"/>
          <w:noProof w:val="0"/>
          <w:color w:val="000000"/>
          <w:lang w:eastAsia="it-IT"/>
        </w:rPr>
        <w:t>a</w:t>
      </w:r>
      <w:r w:rsidR="00C93A2D" w:rsidRPr="0007668E">
        <w:rPr>
          <w:rFonts w:ascii="Arial" w:eastAsia="Times New Roman" w:hAnsi="Arial" w:cs="Arial"/>
          <w:noProof w:val="0"/>
          <w:color w:val="000000"/>
          <w:lang w:eastAsia="it-IT"/>
        </w:rPr>
        <w:t>ll’art. 1 commi 65 e 67 della Legge n. 266/2005 e della Deliberazione dell’Autorità Nazionale Anticorruzione N. 1377 del 21.12.2016</w:t>
      </w:r>
      <w:r w:rsidR="0053461B">
        <w:rPr>
          <w:rFonts w:ascii="Arial" w:eastAsia="Times New Roman" w:hAnsi="Arial" w:cs="Arial"/>
          <w:noProof w:val="0"/>
          <w:color w:val="000000"/>
          <w:lang w:eastAsia="it-IT"/>
        </w:rPr>
        <w:t>:</w:t>
      </w:r>
      <w:r w:rsidR="00C93A2D" w:rsidRPr="0007668E">
        <w:rPr>
          <w:rFonts w:ascii="Arial" w:eastAsia="Times New Roman" w:hAnsi="Arial" w:cs="Arial"/>
          <w:noProof w:val="0"/>
          <w:color w:val="000000"/>
          <w:lang w:eastAsia="it-IT"/>
        </w:rPr>
        <w:t xml:space="preserve"> l’offerta di gara dovrà essere corredata, </w:t>
      </w:r>
      <w:r w:rsidR="00C93A2D" w:rsidRPr="0007668E">
        <w:rPr>
          <w:rFonts w:ascii="Arial" w:eastAsia="Times New Roman" w:hAnsi="Arial" w:cs="Arial"/>
          <w:b/>
          <w:noProof w:val="0"/>
          <w:color w:val="000000"/>
          <w:lang w:eastAsia="it-IT"/>
        </w:rPr>
        <w:t>a pena di esclusione</w:t>
      </w:r>
      <w:r w:rsidR="00C93A2D" w:rsidRPr="0007668E">
        <w:rPr>
          <w:rFonts w:ascii="Arial" w:eastAsia="Times New Roman" w:hAnsi="Arial" w:cs="Arial"/>
          <w:noProof w:val="0"/>
          <w:color w:val="000000"/>
          <w:lang w:eastAsia="it-IT"/>
        </w:rPr>
        <w:t xml:space="preserve">, dalla ricevuta di versamento di </w:t>
      </w:r>
      <w:r w:rsidR="00C93A2D" w:rsidRPr="0007668E">
        <w:rPr>
          <w:rFonts w:ascii="Arial" w:eastAsia="Times New Roman" w:hAnsi="Arial" w:cs="Arial"/>
          <w:b/>
          <w:noProof w:val="0"/>
          <w:color w:val="000000"/>
          <w:lang w:eastAsia="it-IT"/>
        </w:rPr>
        <w:t>Euro 20,00</w:t>
      </w:r>
      <w:r w:rsidR="00C93A2D" w:rsidRPr="0007668E">
        <w:rPr>
          <w:rFonts w:ascii="Arial" w:eastAsia="Times New Roman" w:hAnsi="Arial" w:cs="Arial"/>
          <w:noProof w:val="0"/>
          <w:color w:val="000000"/>
          <w:lang w:eastAsia="it-IT"/>
        </w:rPr>
        <w:t xml:space="preserve"> (Euro venti/00) attestante il pagamento del contributo previsto dalla citata legge, che dovrà essere effettuato mediante una delle seguenti modalità:</w:t>
      </w:r>
    </w:p>
    <w:p w:rsidR="00C93A2D" w:rsidRPr="00DD35C2" w:rsidRDefault="00C93A2D" w:rsidP="00C93A2D">
      <w:pPr>
        <w:numPr>
          <w:ilvl w:val="0"/>
          <w:numId w:val="7"/>
        </w:numPr>
        <w:spacing w:after="0" w:line="240" w:lineRule="auto"/>
        <w:ind w:hanging="356"/>
        <w:jc w:val="both"/>
        <w:rPr>
          <w:rFonts w:ascii="Arial" w:eastAsia="Times New Roman" w:hAnsi="Arial" w:cs="Arial"/>
          <w:noProof w:val="0"/>
          <w:color w:val="000000"/>
          <w:lang w:eastAsia="it-IT"/>
        </w:rPr>
      </w:pPr>
      <w:proofErr w:type="gramStart"/>
      <w:r w:rsidRPr="00DD35C2">
        <w:rPr>
          <w:rFonts w:ascii="Arial" w:eastAsia="Times New Roman" w:hAnsi="Arial" w:cs="Arial"/>
          <w:noProof w:val="0"/>
          <w:color w:val="000000"/>
          <w:lang w:eastAsia="it-IT"/>
        </w:rPr>
        <w:t>mediante</w:t>
      </w:r>
      <w:proofErr w:type="gramEnd"/>
      <w:r w:rsidRPr="00DD35C2">
        <w:rPr>
          <w:rFonts w:ascii="Arial" w:eastAsia="Times New Roman" w:hAnsi="Arial" w:cs="Arial"/>
          <w:noProof w:val="0"/>
          <w:color w:val="000000"/>
          <w:lang w:eastAsia="it-IT"/>
        </w:rPr>
        <w:t xml:space="preserve"> versamento on line, collegandosi al portale web “Servizio riscossione”, seguendo le istruzioni disponibili sul portale. A riprova dell’avvenuto pagamento, il partecipante deve allegare all’offerta la ricevuta di pagamento ottenuta all'indirizzo di posta elettronica indicato in sede di iscrizione, o accedendo alla lista dei pagamenti effettuati, disponibile on line sul "Servizio di Riscossione";</w:t>
      </w:r>
    </w:p>
    <w:p w:rsidR="00C93A2D" w:rsidRPr="00DD35C2" w:rsidRDefault="00C93A2D" w:rsidP="00C93A2D">
      <w:pPr>
        <w:numPr>
          <w:ilvl w:val="0"/>
          <w:numId w:val="7"/>
        </w:numPr>
        <w:spacing w:after="0" w:line="240" w:lineRule="auto"/>
        <w:ind w:hanging="356"/>
        <w:jc w:val="both"/>
        <w:rPr>
          <w:rFonts w:ascii="Arial" w:eastAsia="Times New Roman" w:hAnsi="Arial" w:cs="Arial"/>
          <w:noProof w:val="0"/>
          <w:color w:val="000000"/>
          <w:lang w:eastAsia="it-IT"/>
        </w:rPr>
      </w:pPr>
      <w:proofErr w:type="gramStart"/>
      <w:r w:rsidRPr="00DD35C2">
        <w:rPr>
          <w:rFonts w:ascii="Arial" w:eastAsia="Times New Roman" w:hAnsi="Arial" w:cs="Arial"/>
          <w:noProof w:val="0"/>
          <w:color w:val="000000"/>
          <w:lang w:eastAsia="it-IT"/>
        </w:rPr>
        <w:t>in</w:t>
      </w:r>
      <w:proofErr w:type="gramEnd"/>
      <w:r w:rsidRPr="00DD35C2">
        <w:rPr>
          <w:rFonts w:ascii="Arial" w:eastAsia="Times New Roman" w:hAnsi="Arial" w:cs="Arial"/>
          <w:noProof w:val="0"/>
          <w:color w:val="000000"/>
          <w:lang w:eastAsia="it-IT"/>
        </w:rPr>
        <w:t xml:space="preserve"> contanti, muniti del modello di pagamento rilasciato dal servizio di riscossione, presso tutti i punti vendita della rete dei tabaccai lottisti abilitati al pagamento di bollette e </w:t>
      </w:r>
      <w:r w:rsidRPr="00DD35C2">
        <w:rPr>
          <w:rFonts w:ascii="Arial" w:eastAsia="Times New Roman" w:hAnsi="Arial" w:cs="Arial"/>
          <w:noProof w:val="0"/>
          <w:color w:val="000000"/>
          <w:lang w:eastAsia="it-IT"/>
        </w:rPr>
        <w:lastRenderedPageBreak/>
        <w:t>bollettini. A comprova dell’avvenuto pagamento, il partecipante deve allegare all'offerta lo scontrino rilasciato dal punto vendita.</w:t>
      </w:r>
    </w:p>
    <w:p w:rsidR="00C93A2D" w:rsidRPr="00DD35C2" w:rsidRDefault="00C93A2D" w:rsidP="00C93A2D">
      <w:pPr>
        <w:tabs>
          <w:tab w:val="left" w:pos="567"/>
        </w:tabs>
        <w:spacing w:after="0" w:line="240" w:lineRule="auto"/>
        <w:ind w:left="426"/>
        <w:jc w:val="both"/>
        <w:rPr>
          <w:rFonts w:ascii="Arial" w:eastAsia="Times New Roman" w:hAnsi="Arial" w:cs="Arial"/>
          <w:noProof w:val="0"/>
          <w:color w:val="000000"/>
          <w:lang w:eastAsia="it-IT"/>
        </w:rPr>
      </w:pPr>
      <w:r>
        <w:rPr>
          <w:rFonts w:ascii="Arial" w:eastAsia="Times New Roman" w:hAnsi="Arial" w:cs="Arial"/>
          <w:noProof w:val="0"/>
          <w:color w:val="000000"/>
          <w:lang w:eastAsia="it-IT"/>
        </w:rPr>
        <w:tab/>
      </w:r>
      <w:r>
        <w:rPr>
          <w:rFonts w:ascii="Arial" w:eastAsia="Times New Roman" w:hAnsi="Arial" w:cs="Arial"/>
          <w:noProof w:val="0"/>
          <w:color w:val="000000"/>
          <w:lang w:eastAsia="it-IT"/>
        </w:rPr>
        <w:tab/>
        <w:t xml:space="preserve">      </w:t>
      </w:r>
      <w:r w:rsidRPr="00DD35C2">
        <w:rPr>
          <w:rFonts w:ascii="Arial" w:eastAsia="Times New Roman" w:hAnsi="Arial" w:cs="Arial"/>
          <w:noProof w:val="0"/>
          <w:color w:val="000000"/>
          <w:lang w:eastAsia="it-IT"/>
        </w:rPr>
        <w:t>La causale del versamento deve riportare esclusivamente:</w:t>
      </w:r>
    </w:p>
    <w:p w:rsidR="00C93A2D" w:rsidRPr="00DD35C2" w:rsidRDefault="00C93A2D" w:rsidP="00C93A2D">
      <w:pPr>
        <w:tabs>
          <w:tab w:val="left" w:pos="567"/>
        </w:tabs>
        <w:spacing w:after="0" w:line="240" w:lineRule="auto"/>
        <w:ind w:left="1134"/>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ab/>
        <w:t>- il codice fiscale del partecipante;</w:t>
      </w:r>
    </w:p>
    <w:p w:rsidR="00C93A2D" w:rsidRPr="00DD35C2" w:rsidRDefault="00C93A2D" w:rsidP="00C93A2D">
      <w:pPr>
        <w:tabs>
          <w:tab w:val="left" w:pos="567"/>
        </w:tabs>
        <w:spacing w:after="0" w:line="240" w:lineRule="auto"/>
        <w:ind w:left="1134"/>
        <w:jc w:val="both"/>
        <w:rPr>
          <w:rFonts w:ascii="Arial" w:eastAsia="Times New Roman" w:hAnsi="Arial" w:cs="Arial"/>
          <w:bCs/>
          <w:noProof w:val="0"/>
          <w:color w:val="000000"/>
          <w:lang w:eastAsia="it-IT"/>
        </w:rPr>
      </w:pPr>
      <w:r w:rsidRPr="00DD35C2">
        <w:rPr>
          <w:rFonts w:ascii="Arial" w:eastAsia="Times New Roman" w:hAnsi="Arial" w:cs="Arial"/>
          <w:noProof w:val="0"/>
          <w:color w:val="000000"/>
          <w:lang w:eastAsia="it-IT"/>
        </w:rPr>
        <w:tab/>
        <w:t>- il CIG che identifica la procedura:</w:t>
      </w:r>
      <w:r w:rsidRPr="00DD35C2">
        <w:rPr>
          <w:rFonts w:ascii="Arial" w:eastAsia="Times New Roman" w:hAnsi="Arial" w:cs="Arial"/>
          <w:b/>
          <w:noProof w:val="0"/>
          <w:color w:val="000000"/>
          <w:lang w:eastAsia="it-IT"/>
        </w:rPr>
        <w:t xml:space="preserve"> </w:t>
      </w:r>
      <w:r w:rsidRPr="00DD35C2">
        <w:rPr>
          <w:rFonts w:ascii="Arial" w:eastAsia="Times New Roman" w:hAnsi="Arial" w:cs="Arial"/>
          <w:bCs/>
          <w:noProof w:val="0"/>
          <w:color w:val="000000"/>
          <w:lang w:eastAsia="it-IT"/>
        </w:rPr>
        <w:t>7213472966</w:t>
      </w:r>
      <w:r w:rsidRPr="00DD35C2">
        <w:rPr>
          <w:rFonts w:ascii="Arial" w:hAnsi="Arial" w:cs="Arial"/>
          <w:bCs/>
        </w:rPr>
        <w:t>.</w:t>
      </w:r>
    </w:p>
    <w:p w:rsidR="00C93A2D" w:rsidRDefault="00C93A2D" w:rsidP="00C93A2D">
      <w:pPr>
        <w:pStyle w:val="Paragrafoelenco"/>
        <w:autoSpaceDE w:val="0"/>
        <w:autoSpaceDN w:val="0"/>
        <w:adjustRightInd w:val="0"/>
        <w:spacing w:after="0" w:line="240" w:lineRule="auto"/>
        <w:jc w:val="both"/>
        <w:rPr>
          <w:rFonts w:ascii="Arial" w:eastAsia="Times New Roman" w:hAnsi="Arial" w:cs="Arial"/>
          <w:noProof w:val="0"/>
          <w:lang w:eastAsia="it-IT"/>
        </w:rPr>
      </w:pPr>
    </w:p>
    <w:p w:rsidR="00C93A2D" w:rsidRDefault="00C93A2D" w:rsidP="00C93A2D">
      <w:pPr>
        <w:pStyle w:val="Paragrafoelenco"/>
        <w:autoSpaceDE w:val="0"/>
        <w:autoSpaceDN w:val="0"/>
        <w:adjustRightInd w:val="0"/>
        <w:spacing w:after="0" w:line="240" w:lineRule="auto"/>
        <w:jc w:val="both"/>
        <w:rPr>
          <w:rFonts w:ascii="Arial" w:eastAsia="Times New Roman" w:hAnsi="Arial" w:cs="Arial"/>
          <w:noProof w:val="0"/>
          <w:lang w:eastAsia="it-IT"/>
        </w:rPr>
      </w:pPr>
    </w:p>
    <w:p w:rsidR="00EA6223" w:rsidRPr="008D5763" w:rsidRDefault="00016C8A" w:rsidP="008D5763">
      <w:pPr>
        <w:widowControl w:val="0"/>
        <w:spacing w:after="0" w:line="240" w:lineRule="auto"/>
        <w:jc w:val="both"/>
        <w:rPr>
          <w:rFonts w:ascii="Arial" w:eastAsia="Times New Roman" w:hAnsi="Arial" w:cs="Arial"/>
          <w:b/>
          <w:bCs/>
        </w:rPr>
      </w:pPr>
      <w:r w:rsidRPr="008D5763">
        <w:rPr>
          <w:rFonts w:ascii="Arial" w:eastAsia="Times New Roman" w:hAnsi="Arial" w:cs="Arial"/>
          <w:b/>
          <w:bCs/>
        </w:rPr>
        <w:t xml:space="preserve">INVIO DELLA CAUZIONE PROVVISORIA – DEL PASSOE E DEL CONTRIBUTO ANAC </w:t>
      </w:r>
      <w:r w:rsidRPr="008D5763">
        <w:rPr>
          <w:rFonts w:ascii="Arial" w:eastAsia="Times New Roman" w:hAnsi="Arial" w:cs="Arial"/>
          <w:b/>
          <w:bCs/>
          <w:u w:val="single"/>
        </w:rPr>
        <w:t>dovranno pervenire</w:t>
      </w:r>
      <w:r w:rsidRPr="008D5763">
        <w:rPr>
          <w:rFonts w:ascii="Arial" w:eastAsia="Times New Roman" w:hAnsi="Arial" w:cs="Arial"/>
          <w:u w:val="single"/>
        </w:rPr>
        <w:t xml:space="preserve"> </w:t>
      </w:r>
      <w:r w:rsidRPr="008D5763">
        <w:rPr>
          <w:rFonts w:ascii="Arial" w:eastAsia="Times New Roman" w:hAnsi="Arial" w:cs="Arial"/>
          <w:b/>
          <w:u w:val="single"/>
        </w:rPr>
        <w:t xml:space="preserve">pena esclusione </w:t>
      </w:r>
      <w:r w:rsidRPr="008D5763">
        <w:rPr>
          <w:rFonts w:ascii="Arial" w:hAnsi="Arial" w:cs="Arial"/>
          <w:u w:val="single"/>
        </w:rPr>
        <w:t xml:space="preserve"> </w:t>
      </w:r>
      <w:r w:rsidRPr="008D5763">
        <w:rPr>
          <w:rFonts w:ascii="Arial" w:eastAsia="Times New Roman" w:hAnsi="Arial" w:cs="Arial"/>
          <w:b/>
          <w:u w:val="single"/>
        </w:rPr>
        <w:t>entro la data e l’ora  di scadenza della presentazione dell’ offerta sul Mepa</w:t>
      </w:r>
      <w:r w:rsidRPr="008D5763">
        <w:rPr>
          <w:rFonts w:ascii="Arial" w:eastAsia="Times New Roman" w:hAnsi="Arial" w:cs="Arial"/>
          <w:b/>
          <w:bCs/>
        </w:rPr>
        <w:t>:</w:t>
      </w:r>
    </w:p>
    <w:p w:rsidR="00EA6223" w:rsidRDefault="00EA6223" w:rsidP="00EA6223">
      <w:pPr>
        <w:autoSpaceDE w:val="0"/>
        <w:autoSpaceDN w:val="0"/>
        <w:adjustRightInd w:val="0"/>
        <w:spacing w:after="0" w:line="240" w:lineRule="auto"/>
        <w:ind w:left="360"/>
        <w:jc w:val="both"/>
        <w:rPr>
          <w:rFonts w:ascii="Arial" w:hAnsi="Arial" w:cs="Arial"/>
          <w:noProof w:val="0"/>
          <w:color w:val="000000"/>
        </w:rPr>
      </w:pPr>
    </w:p>
    <w:p w:rsidR="00335A22" w:rsidRDefault="00335A22" w:rsidP="00335A22">
      <w:pPr>
        <w:widowControl w:val="0"/>
        <w:spacing w:after="0" w:line="240" w:lineRule="auto"/>
        <w:ind w:left="709"/>
        <w:jc w:val="both"/>
        <w:rPr>
          <w:rFonts w:ascii="Arial" w:eastAsia="Times New Roman" w:hAnsi="Arial" w:cs="Arial"/>
          <w:noProof w:val="0"/>
          <w:lang w:eastAsia="it-IT"/>
        </w:rPr>
      </w:pPr>
      <w:r>
        <w:rPr>
          <w:rFonts w:ascii="Arial" w:hAnsi="Arial" w:cs="Arial"/>
          <w:noProof w:val="0"/>
          <w:color w:val="000000"/>
        </w:rPr>
        <w:t>-</w:t>
      </w:r>
      <w:r w:rsidRPr="00335A22">
        <w:rPr>
          <w:rFonts w:ascii="Arial" w:eastAsia="Times New Roman" w:hAnsi="Arial" w:cs="Arial"/>
          <w:bCs/>
        </w:rPr>
        <w:t xml:space="preserve"> </w:t>
      </w:r>
      <w:r w:rsidRPr="00DD35C2">
        <w:rPr>
          <w:rFonts w:ascii="Arial" w:eastAsia="Times New Roman" w:hAnsi="Arial" w:cs="Arial"/>
          <w:b/>
          <w:bCs/>
        </w:rPr>
        <w:t>in formato cartaceo</w:t>
      </w:r>
      <w:r w:rsidRPr="00DD35C2">
        <w:rPr>
          <w:rFonts w:ascii="Arial" w:eastAsia="Times New Roman" w:hAnsi="Arial" w:cs="Arial"/>
        </w:rPr>
        <w:t xml:space="preserve"> presso la Segreteria della P</w:t>
      </w:r>
      <w:r w:rsidRPr="00DD35C2">
        <w:rPr>
          <w:rFonts w:ascii="Arial" w:eastAsia="Times New Roman" w:hAnsi="Arial" w:cs="Arial"/>
          <w:noProof w:val="0"/>
          <w:lang w:eastAsia="it-IT"/>
        </w:rPr>
        <w:t>.F. INNOVAZIONE RICERCA E COMPETITIVITA’ al I Piano del Palazzo Leopardi Via Tiziano n. 44 – 60125 Ancona, in plico chiuso recante esternamente l’indicazione del mittente e dovrà essere controfirmato sui lembi di chiusura da un legale rappresentante dell’impresa. Tale plico dovrà inoltre riportare all’esterno la seguente dicitura: “</w:t>
      </w:r>
      <w:proofErr w:type="spellStart"/>
      <w:r w:rsidRPr="00DD35C2">
        <w:rPr>
          <w:rFonts w:ascii="Arial" w:eastAsia="Times New Roman" w:hAnsi="Arial" w:cs="Arial"/>
          <w:noProof w:val="0"/>
          <w:lang w:eastAsia="it-IT"/>
        </w:rPr>
        <w:t>D.Lgs</w:t>
      </w:r>
      <w:proofErr w:type="spellEnd"/>
      <w:r w:rsidRPr="00DD35C2">
        <w:rPr>
          <w:rFonts w:ascii="Arial" w:eastAsia="Times New Roman" w:hAnsi="Arial" w:cs="Arial"/>
          <w:noProof w:val="0"/>
          <w:lang w:eastAsia="it-IT"/>
        </w:rPr>
        <w:t xml:space="preserve"> n. 50/2016 e </w:t>
      </w:r>
      <w:proofErr w:type="spellStart"/>
      <w:r w:rsidRPr="00DD35C2">
        <w:rPr>
          <w:rFonts w:ascii="Arial" w:eastAsia="Times New Roman" w:hAnsi="Arial" w:cs="Arial"/>
          <w:noProof w:val="0"/>
          <w:lang w:eastAsia="it-IT"/>
        </w:rPr>
        <w:t>s.m.i.</w:t>
      </w:r>
      <w:proofErr w:type="spellEnd"/>
      <w:r w:rsidRPr="00DD35C2">
        <w:rPr>
          <w:rFonts w:ascii="Arial" w:eastAsia="Times New Roman" w:hAnsi="Arial" w:cs="Arial"/>
          <w:noProof w:val="0"/>
          <w:lang w:eastAsia="it-IT"/>
        </w:rPr>
        <w:t xml:space="preserve"> – art. 60, comma 1 – Avvio della procedura per l’affidamento dei servizi pluriennali </w:t>
      </w:r>
      <w:r w:rsidRPr="00DD35C2">
        <w:rPr>
          <w:rFonts w:ascii="Arial" w:hAnsi="Arial" w:cs="Arial"/>
        </w:rPr>
        <w:t>di manutenzione adeguativa e correttiva, di sviluppo di nuove funzionalità e di gestione della piattaforma web MARCHEINNOVAZIONE in relazione alla strategia di Specializzazione Intelligente regionale</w:t>
      </w:r>
      <w:r w:rsidRPr="00DD35C2">
        <w:rPr>
          <w:rFonts w:ascii="Arial" w:eastAsia="Times New Roman" w:hAnsi="Arial" w:cs="Arial"/>
          <w:noProof w:val="0"/>
          <w:lang w:eastAsia="it-IT"/>
        </w:rPr>
        <w:t>.  NON APRIRE”</w:t>
      </w:r>
      <w:r>
        <w:rPr>
          <w:rFonts w:ascii="Arial" w:eastAsia="Times New Roman" w:hAnsi="Arial" w:cs="Arial"/>
          <w:noProof w:val="0"/>
          <w:lang w:eastAsia="it-IT"/>
        </w:rPr>
        <w:t>;</w:t>
      </w:r>
    </w:p>
    <w:p w:rsidR="00335A22" w:rsidRDefault="00335A22" w:rsidP="00335A22">
      <w:pPr>
        <w:widowControl w:val="0"/>
        <w:spacing w:after="0" w:line="240" w:lineRule="auto"/>
        <w:ind w:left="709"/>
        <w:jc w:val="both"/>
        <w:rPr>
          <w:rFonts w:ascii="Arial" w:eastAsia="Times New Roman" w:hAnsi="Arial" w:cs="Arial"/>
          <w:noProof w:val="0"/>
          <w:lang w:eastAsia="it-IT"/>
        </w:rPr>
      </w:pPr>
    </w:p>
    <w:p w:rsidR="00335A22" w:rsidRDefault="00335A22" w:rsidP="00335A22">
      <w:pPr>
        <w:widowControl w:val="0"/>
        <w:spacing w:after="0" w:line="240" w:lineRule="auto"/>
        <w:ind w:left="709"/>
        <w:jc w:val="both"/>
        <w:rPr>
          <w:rFonts w:ascii="Arial" w:eastAsia="Times New Roman" w:hAnsi="Arial" w:cs="Arial"/>
          <w:noProof w:val="0"/>
          <w:lang w:eastAsia="it-IT"/>
        </w:rPr>
      </w:pPr>
      <w:r>
        <w:rPr>
          <w:rFonts w:ascii="Arial" w:eastAsia="Times New Roman" w:hAnsi="Arial" w:cs="Arial"/>
          <w:noProof w:val="0"/>
          <w:lang w:eastAsia="it-IT"/>
        </w:rPr>
        <w:t>- allegata tramite il sistema informatico sul MEPA</w:t>
      </w:r>
      <w:r w:rsidR="007330CD">
        <w:rPr>
          <w:rFonts w:ascii="Arial" w:eastAsia="Times New Roman" w:hAnsi="Arial" w:cs="Arial"/>
          <w:noProof w:val="0"/>
          <w:lang w:eastAsia="it-IT"/>
        </w:rPr>
        <w:t>.</w:t>
      </w:r>
    </w:p>
    <w:p w:rsidR="00335A22" w:rsidRPr="00DD35C2" w:rsidRDefault="00335A22" w:rsidP="00EA6223">
      <w:pPr>
        <w:autoSpaceDE w:val="0"/>
        <w:autoSpaceDN w:val="0"/>
        <w:adjustRightInd w:val="0"/>
        <w:spacing w:after="0" w:line="240" w:lineRule="auto"/>
        <w:ind w:left="360"/>
        <w:jc w:val="both"/>
        <w:rPr>
          <w:rFonts w:ascii="Arial" w:hAnsi="Arial" w:cs="Arial"/>
          <w:noProof w:val="0"/>
          <w:color w:val="000000"/>
        </w:rPr>
      </w:pPr>
    </w:p>
    <w:p w:rsidR="00DE485A" w:rsidRPr="00DD35C2" w:rsidRDefault="00DE485A" w:rsidP="00A710BE">
      <w:pPr>
        <w:tabs>
          <w:tab w:val="left" w:pos="567"/>
        </w:tabs>
        <w:spacing w:after="0" w:line="240" w:lineRule="auto"/>
        <w:jc w:val="both"/>
        <w:rPr>
          <w:rFonts w:ascii="Arial" w:eastAsia="Times New Roman" w:hAnsi="Arial" w:cs="Arial"/>
          <w:bCs/>
          <w:noProof w:val="0"/>
          <w:color w:val="000000"/>
          <w:lang w:eastAsia="it-IT"/>
        </w:rPr>
      </w:pPr>
    </w:p>
    <w:p w:rsidR="00DE485A" w:rsidRPr="00DD35C2" w:rsidRDefault="00DE485A" w:rsidP="00A710BE">
      <w:pPr>
        <w:tabs>
          <w:tab w:val="left" w:pos="567"/>
        </w:tabs>
        <w:spacing w:after="0" w:line="240" w:lineRule="auto"/>
        <w:jc w:val="both"/>
        <w:rPr>
          <w:rFonts w:ascii="Arial" w:eastAsia="Times New Roman" w:hAnsi="Arial" w:cs="Arial"/>
          <w:b/>
          <w:noProof w:val="0"/>
          <w:lang w:eastAsia="it-IT"/>
        </w:rPr>
      </w:pPr>
      <w:r w:rsidRPr="00DD35C2">
        <w:rPr>
          <w:rFonts w:ascii="Arial" w:eastAsia="Times New Roman" w:hAnsi="Arial" w:cs="Arial"/>
          <w:bCs/>
          <w:noProof w:val="0"/>
          <w:color w:val="000000"/>
          <w:lang w:eastAsia="it-IT"/>
        </w:rPr>
        <w:t xml:space="preserve">Documentazione ulteriore </w:t>
      </w:r>
      <w:r w:rsidRPr="00DD35C2">
        <w:rPr>
          <w:rFonts w:ascii="Arial" w:eastAsia="Times New Roman" w:hAnsi="Arial" w:cs="Arial"/>
          <w:b/>
          <w:noProof w:val="0"/>
          <w:lang w:eastAsia="it-IT"/>
        </w:rPr>
        <w:t>(da presentare solo in caso di raggruppamento già costituito o consorzio): MANDATO COLLETTIVO</w:t>
      </w:r>
      <w:r w:rsidRPr="00DD35C2">
        <w:rPr>
          <w:rFonts w:ascii="Arial" w:eastAsia="Times New Roman" w:hAnsi="Arial" w:cs="Arial"/>
          <w:noProof w:val="0"/>
          <w:lang w:eastAsia="it-IT"/>
        </w:rPr>
        <w:t xml:space="preserve"> irrevocabile con rappresentanza </w:t>
      </w:r>
      <w:r w:rsidRPr="00DD35C2">
        <w:rPr>
          <w:rFonts w:ascii="Arial" w:eastAsia="Times New Roman" w:hAnsi="Arial" w:cs="Arial"/>
          <w:b/>
          <w:noProof w:val="0"/>
          <w:lang w:eastAsia="it-IT"/>
        </w:rPr>
        <w:t>in formato pdf</w:t>
      </w:r>
      <w:r w:rsidRPr="00DD35C2">
        <w:rPr>
          <w:rFonts w:ascii="Arial" w:eastAsia="Times New Roman" w:hAnsi="Arial" w:cs="Arial"/>
          <w:noProof w:val="0"/>
          <w:lang w:eastAsia="it-IT"/>
        </w:rPr>
        <w:t xml:space="preserve"> conferito alla mandataria per atto</w:t>
      </w:r>
      <w:r w:rsidRPr="00DD35C2">
        <w:rPr>
          <w:rFonts w:ascii="Arial" w:eastAsia="Times New Roman" w:hAnsi="Arial" w:cs="Arial"/>
          <w:b/>
          <w:noProof w:val="0"/>
          <w:lang w:eastAsia="it-IT"/>
        </w:rPr>
        <w:t xml:space="preserve"> </w:t>
      </w:r>
      <w:r w:rsidRPr="00DD35C2">
        <w:rPr>
          <w:rFonts w:ascii="Arial" w:eastAsia="Times New Roman" w:hAnsi="Arial" w:cs="Arial"/>
          <w:noProof w:val="0"/>
          <w:lang w:eastAsia="it-IT"/>
        </w:rPr>
        <w:t xml:space="preserve">pubblico o scrittura privata autenticata ovvero </w:t>
      </w:r>
      <w:r w:rsidRPr="00DD35C2">
        <w:rPr>
          <w:rFonts w:ascii="Arial" w:eastAsia="Times New Roman" w:hAnsi="Arial" w:cs="Arial"/>
          <w:b/>
          <w:noProof w:val="0"/>
          <w:lang w:eastAsia="it-IT"/>
        </w:rPr>
        <w:t>L’ATTO COSTITUTIVO</w:t>
      </w:r>
      <w:r w:rsidRPr="00DD35C2">
        <w:rPr>
          <w:rFonts w:ascii="Arial" w:eastAsia="Times New Roman" w:hAnsi="Arial" w:cs="Arial"/>
          <w:noProof w:val="0"/>
          <w:lang w:eastAsia="it-IT"/>
        </w:rPr>
        <w:t xml:space="preserve"> </w:t>
      </w:r>
      <w:r w:rsidRPr="00DD35C2">
        <w:rPr>
          <w:rFonts w:ascii="Arial" w:eastAsia="Times New Roman" w:hAnsi="Arial" w:cs="Arial"/>
          <w:b/>
          <w:noProof w:val="0"/>
          <w:lang w:eastAsia="it-IT"/>
        </w:rPr>
        <w:t>in formato pdf</w:t>
      </w:r>
      <w:r w:rsidRPr="00DD35C2">
        <w:rPr>
          <w:rFonts w:ascii="Arial" w:eastAsia="Times New Roman" w:hAnsi="Arial" w:cs="Arial"/>
          <w:noProof w:val="0"/>
          <w:lang w:eastAsia="it-IT"/>
        </w:rPr>
        <w:t xml:space="preserve"> del consorzio.</w:t>
      </w:r>
    </w:p>
    <w:p w:rsidR="00DE485A" w:rsidRDefault="00DE485A" w:rsidP="00A710BE">
      <w:pPr>
        <w:autoSpaceDE w:val="0"/>
        <w:autoSpaceDN w:val="0"/>
        <w:adjustRightInd w:val="0"/>
        <w:spacing w:after="0" w:line="240" w:lineRule="auto"/>
        <w:jc w:val="both"/>
        <w:rPr>
          <w:rFonts w:ascii="Arial" w:eastAsia="Times New Roman" w:hAnsi="Arial" w:cs="Arial"/>
          <w:noProof w:val="0"/>
          <w:lang w:eastAsia="it-IT"/>
        </w:rPr>
      </w:pPr>
    </w:p>
    <w:p w:rsidR="000541DD" w:rsidRDefault="000541DD" w:rsidP="00A710BE">
      <w:pPr>
        <w:autoSpaceDE w:val="0"/>
        <w:autoSpaceDN w:val="0"/>
        <w:adjustRightInd w:val="0"/>
        <w:spacing w:after="0" w:line="240" w:lineRule="auto"/>
        <w:jc w:val="both"/>
        <w:rPr>
          <w:rFonts w:ascii="Arial" w:eastAsia="Times New Roman" w:hAnsi="Arial" w:cs="Arial"/>
          <w:noProof w:val="0"/>
          <w:lang w:eastAsia="it-IT"/>
        </w:rPr>
      </w:pPr>
    </w:p>
    <w:p w:rsidR="000541DD" w:rsidRPr="00DD35C2" w:rsidRDefault="000541DD" w:rsidP="00A710BE">
      <w:pPr>
        <w:autoSpaceDE w:val="0"/>
        <w:autoSpaceDN w:val="0"/>
        <w:adjustRightInd w:val="0"/>
        <w:spacing w:after="0" w:line="240" w:lineRule="auto"/>
        <w:jc w:val="both"/>
        <w:rPr>
          <w:rFonts w:ascii="Arial" w:eastAsia="Times New Roman" w:hAnsi="Arial" w:cs="Arial"/>
          <w:noProof w:val="0"/>
          <w:lang w:eastAsia="it-IT"/>
        </w:rPr>
      </w:pPr>
    </w:p>
    <w:p w:rsidR="00E16936" w:rsidRPr="00DD35C2" w:rsidRDefault="00612256" w:rsidP="00A710BE">
      <w:pPr>
        <w:autoSpaceDE w:val="0"/>
        <w:autoSpaceDN w:val="0"/>
        <w:adjustRightInd w:val="0"/>
        <w:spacing w:after="0" w:line="240" w:lineRule="auto"/>
        <w:ind w:left="45"/>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1</w:t>
      </w:r>
      <w:r w:rsidR="001D2533" w:rsidRPr="00DD35C2">
        <w:rPr>
          <w:rFonts w:ascii="Arial" w:eastAsia="Times New Roman" w:hAnsi="Arial" w:cs="Arial"/>
          <w:b/>
          <w:noProof w:val="0"/>
          <w:color w:val="000000"/>
          <w:lang w:eastAsia="it-IT"/>
        </w:rPr>
        <w:t>6</w:t>
      </w:r>
      <w:r w:rsidRPr="00DD35C2">
        <w:rPr>
          <w:rFonts w:ascii="Arial" w:eastAsia="Times New Roman" w:hAnsi="Arial" w:cs="Arial"/>
          <w:b/>
          <w:noProof w:val="0"/>
          <w:color w:val="000000"/>
          <w:lang w:eastAsia="it-IT"/>
        </w:rPr>
        <w:t>.</w:t>
      </w:r>
      <w:r w:rsidR="00CF054C" w:rsidRPr="00DD35C2">
        <w:rPr>
          <w:rFonts w:ascii="Arial" w:eastAsia="Times New Roman" w:hAnsi="Arial" w:cs="Arial"/>
          <w:b/>
          <w:noProof w:val="0"/>
          <w:color w:val="000000"/>
          <w:lang w:eastAsia="it-IT"/>
        </w:rPr>
        <w:t>OFFERTA TECNIC</w:t>
      </w:r>
      <w:r w:rsidRPr="00DD35C2">
        <w:rPr>
          <w:rFonts w:ascii="Arial" w:eastAsia="Times New Roman" w:hAnsi="Arial" w:cs="Arial"/>
          <w:b/>
          <w:noProof w:val="0"/>
          <w:color w:val="000000"/>
          <w:lang w:eastAsia="it-IT"/>
        </w:rPr>
        <w:t>A</w:t>
      </w:r>
      <w:r w:rsidR="00AB446B" w:rsidRPr="00DD35C2">
        <w:rPr>
          <w:rFonts w:ascii="Arial" w:eastAsia="Times New Roman" w:hAnsi="Arial" w:cs="Arial"/>
          <w:b/>
          <w:noProof w:val="0"/>
          <w:color w:val="000000"/>
          <w:lang w:eastAsia="it-IT"/>
        </w:rPr>
        <w:t xml:space="preserve"> </w:t>
      </w:r>
    </w:p>
    <w:p w:rsidR="00E971F0" w:rsidRPr="00DD35C2" w:rsidRDefault="00E971F0" w:rsidP="00A710BE">
      <w:pPr>
        <w:autoSpaceDE w:val="0"/>
        <w:autoSpaceDN w:val="0"/>
        <w:adjustRightInd w:val="0"/>
        <w:spacing w:after="0" w:line="240" w:lineRule="auto"/>
        <w:ind w:left="45"/>
        <w:jc w:val="both"/>
        <w:rPr>
          <w:rFonts w:ascii="Arial" w:eastAsia="Times New Roman" w:hAnsi="Arial" w:cs="Arial"/>
          <w:noProof w:val="0"/>
          <w:lang w:eastAsia="it-IT"/>
        </w:rPr>
      </w:pPr>
    </w:p>
    <w:p w:rsidR="00612256" w:rsidRPr="00DD35C2" w:rsidRDefault="00E16936" w:rsidP="005C4EAC">
      <w:pPr>
        <w:jc w:val="both"/>
        <w:rPr>
          <w:rFonts w:ascii="Arial" w:eastAsia="Times New Roman" w:hAnsi="Arial" w:cs="Arial"/>
          <w:b/>
          <w:noProof w:val="0"/>
          <w:lang w:eastAsia="it-IT"/>
        </w:rPr>
      </w:pPr>
      <w:r w:rsidRPr="00DD35C2">
        <w:rPr>
          <w:rFonts w:ascii="Arial" w:eastAsia="Times New Roman" w:hAnsi="Arial" w:cs="Arial"/>
          <w:noProof w:val="0"/>
          <w:color w:val="000000"/>
          <w:lang w:eastAsia="it-IT"/>
        </w:rPr>
        <w:t>L’offerta tecnica</w:t>
      </w:r>
      <w:r w:rsidRPr="00DD35C2">
        <w:rPr>
          <w:rFonts w:ascii="Arial" w:eastAsia="Times New Roman" w:hAnsi="Arial" w:cs="Arial"/>
          <w:b/>
          <w:noProof w:val="0"/>
          <w:color w:val="000000"/>
          <w:lang w:eastAsia="it-IT"/>
        </w:rPr>
        <w:t xml:space="preserve">, </w:t>
      </w:r>
      <w:r w:rsidR="00612256" w:rsidRPr="00DD35C2">
        <w:rPr>
          <w:rFonts w:ascii="Arial" w:eastAsia="Times New Roman" w:hAnsi="Arial" w:cs="Arial"/>
          <w:noProof w:val="0"/>
          <w:lang w:eastAsia="it-IT"/>
        </w:rPr>
        <w:t>da redigere secondo quanto indicato dal</w:t>
      </w:r>
      <w:r w:rsidR="00525680" w:rsidRPr="00DD35C2">
        <w:rPr>
          <w:rFonts w:ascii="Arial" w:eastAsia="Times New Roman" w:hAnsi="Arial" w:cs="Arial"/>
          <w:noProof w:val="0"/>
          <w:lang w:eastAsia="it-IT"/>
        </w:rPr>
        <w:t xml:space="preserve">lo schema </w:t>
      </w:r>
      <w:r w:rsidR="00E259FF" w:rsidRPr="00DD35C2">
        <w:rPr>
          <w:rFonts w:ascii="Arial" w:eastAsia="Times New Roman" w:hAnsi="Arial" w:cs="Arial"/>
          <w:noProof w:val="0"/>
          <w:lang w:eastAsia="it-IT"/>
        </w:rPr>
        <w:t xml:space="preserve">allegato al disciplinare (allegato </w:t>
      </w:r>
      <w:r w:rsidR="002A471A" w:rsidRPr="00DD35C2">
        <w:rPr>
          <w:rFonts w:ascii="Arial" w:eastAsia="Times New Roman" w:hAnsi="Arial" w:cs="Arial"/>
          <w:noProof w:val="0"/>
          <w:lang w:eastAsia="it-IT"/>
        </w:rPr>
        <w:t>A1</w:t>
      </w:r>
      <w:r w:rsidR="00E259FF" w:rsidRPr="00DD35C2">
        <w:rPr>
          <w:rFonts w:ascii="Arial" w:eastAsia="Times New Roman" w:hAnsi="Arial" w:cs="Arial"/>
          <w:noProof w:val="0"/>
          <w:lang w:eastAsia="it-IT"/>
        </w:rPr>
        <w:t>)</w:t>
      </w:r>
      <w:r w:rsidR="00612256" w:rsidRPr="00DD35C2">
        <w:rPr>
          <w:rFonts w:ascii="Arial" w:eastAsia="Times New Roman" w:hAnsi="Arial" w:cs="Arial"/>
          <w:noProof w:val="0"/>
          <w:lang w:eastAsia="it-IT"/>
        </w:rPr>
        <w:t xml:space="preserve"> predisposto dalla stazione appaltante, contiene </w:t>
      </w:r>
      <w:r w:rsidR="00583656" w:rsidRPr="00DD35C2">
        <w:rPr>
          <w:rFonts w:ascii="Arial" w:eastAsia="Times New Roman" w:hAnsi="Arial" w:cs="Arial"/>
          <w:noProof w:val="0"/>
          <w:lang w:eastAsia="it-IT"/>
        </w:rPr>
        <w:t>la relazione tecnica del servizio offerto</w:t>
      </w:r>
      <w:r w:rsidR="00273826" w:rsidRPr="00DD35C2">
        <w:rPr>
          <w:rFonts w:ascii="Arial" w:eastAsia="Times New Roman" w:hAnsi="Arial" w:cs="Arial"/>
          <w:noProof w:val="0"/>
          <w:lang w:eastAsia="it-IT"/>
        </w:rPr>
        <w:t xml:space="preserve">, la descrizione della composizione del gruppo di lavoro e </w:t>
      </w:r>
      <w:r w:rsidR="0082510C" w:rsidRPr="00DD35C2">
        <w:rPr>
          <w:rFonts w:ascii="Arial" w:eastAsia="Times New Roman" w:hAnsi="Arial" w:cs="Arial"/>
          <w:noProof w:val="0"/>
          <w:lang w:eastAsia="it-IT"/>
        </w:rPr>
        <w:t xml:space="preserve">i </w:t>
      </w:r>
      <w:r w:rsidR="00273826" w:rsidRPr="00DD35C2">
        <w:rPr>
          <w:rFonts w:ascii="Arial" w:eastAsia="Times New Roman" w:hAnsi="Arial" w:cs="Arial"/>
          <w:noProof w:val="0"/>
          <w:lang w:eastAsia="it-IT"/>
        </w:rPr>
        <w:t>SLA.</w:t>
      </w:r>
    </w:p>
    <w:p w:rsidR="00612256" w:rsidRPr="00DD35C2" w:rsidRDefault="00612256" w:rsidP="00A710BE">
      <w:pPr>
        <w:autoSpaceDE w:val="0"/>
        <w:autoSpaceDN w:val="0"/>
        <w:adjustRightInd w:val="0"/>
        <w:spacing w:after="0" w:line="240" w:lineRule="auto"/>
        <w:ind w:left="45"/>
        <w:jc w:val="both"/>
        <w:rPr>
          <w:rFonts w:ascii="Arial" w:eastAsia="Times New Roman" w:hAnsi="Arial" w:cs="Arial"/>
          <w:noProof w:val="0"/>
          <w:lang w:eastAsia="it-IT"/>
        </w:rPr>
      </w:pPr>
      <w:r w:rsidRPr="00DD35C2">
        <w:rPr>
          <w:rFonts w:ascii="Arial" w:eastAsia="Times New Roman" w:hAnsi="Arial" w:cs="Arial"/>
          <w:noProof w:val="0"/>
          <w:lang w:eastAsia="it-IT"/>
        </w:rPr>
        <w:t>L’offerta tecnica deve essere firmata digitalmente dal legale rappresentante del concorrente o da un suo procuratore.</w:t>
      </w:r>
    </w:p>
    <w:p w:rsidR="00612256" w:rsidRPr="00DD35C2" w:rsidRDefault="00612256" w:rsidP="00A710BE">
      <w:pPr>
        <w:autoSpaceDE w:val="0"/>
        <w:autoSpaceDN w:val="0"/>
        <w:adjustRightInd w:val="0"/>
        <w:spacing w:after="0" w:line="240" w:lineRule="auto"/>
        <w:ind w:left="45"/>
        <w:jc w:val="both"/>
        <w:rPr>
          <w:rFonts w:ascii="Arial" w:eastAsia="Times New Roman" w:hAnsi="Arial" w:cs="Arial"/>
          <w:noProof w:val="0"/>
          <w:lang w:eastAsia="it-IT"/>
        </w:rPr>
      </w:pPr>
      <w:r w:rsidRPr="00DD35C2">
        <w:rPr>
          <w:rFonts w:ascii="Arial" w:eastAsia="Times New Roman" w:hAnsi="Arial" w:cs="Arial"/>
          <w:noProof w:val="0"/>
          <w:lang w:eastAsia="it-IT"/>
        </w:rPr>
        <w:t xml:space="preserve">Qualora il </w:t>
      </w:r>
      <w:r w:rsidRPr="00DD35C2">
        <w:rPr>
          <w:rFonts w:ascii="Arial" w:eastAsia="Times New Roman" w:hAnsi="Arial" w:cs="Arial"/>
          <w:b/>
          <w:noProof w:val="0"/>
          <w:lang w:eastAsia="it-IT"/>
        </w:rPr>
        <w:t>concorrente sia costituito da raggruppamento temporaneo non ancora costituito</w:t>
      </w:r>
      <w:r w:rsidRPr="00DD35C2">
        <w:rPr>
          <w:rFonts w:ascii="Arial" w:eastAsia="Times New Roman" w:hAnsi="Arial" w:cs="Arial"/>
          <w:noProof w:val="0"/>
          <w:lang w:eastAsia="it-IT"/>
        </w:rPr>
        <w:t xml:space="preserve"> l’offerta tecnica deve essere </w:t>
      </w:r>
      <w:r w:rsidRPr="00DD35C2">
        <w:rPr>
          <w:rFonts w:ascii="Arial" w:eastAsia="Times New Roman" w:hAnsi="Arial" w:cs="Arial"/>
          <w:b/>
          <w:noProof w:val="0"/>
          <w:lang w:eastAsia="it-IT"/>
        </w:rPr>
        <w:t>firmata digitalmente</w:t>
      </w:r>
      <w:r w:rsidRPr="00DD35C2">
        <w:rPr>
          <w:rFonts w:ascii="Arial" w:eastAsia="Times New Roman" w:hAnsi="Arial" w:cs="Arial"/>
          <w:noProof w:val="0"/>
          <w:lang w:eastAsia="it-IT"/>
        </w:rPr>
        <w:t xml:space="preserve"> da tutti i soggetti che compongono il raggruppamento temporaneo non ancora costituito.</w:t>
      </w:r>
    </w:p>
    <w:p w:rsidR="00612256" w:rsidRPr="00DD35C2" w:rsidRDefault="00612256" w:rsidP="00A710BE">
      <w:pPr>
        <w:autoSpaceDE w:val="0"/>
        <w:autoSpaceDN w:val="0"/>
        <w:adjustRightInd w:val="0"/>
        <w:spacing w:after="0" w:line="240" w:lineRule="auto"/>
        <w:ind w:left="45"/>
        <w:jc w:val="both"/>
        <w:rPr>
          <w:rFonts w:ascii="Arial" w:eastAsia="Times New Roman" w:hAnsi="Arial" w:cs="Arial"/>
          <w:noProof w:val="0"/>
          <w:lang w:eastAsia="it-IT"/>
        </w:rPr>
      </w:pPr>
      <w:r w:rsidRPr="00DD35C2">
        <w:rPr>
          <w:rFonts w:ascii="Arial" w:eastAsia="Times New Roman" w:hAnsi="Arial" w:cs="Arial"/>
          <w:noProof w:val="0"/>
          <w:lang w:eastAsia="it-IT"/>
        </w:rPr>
        <w:t xml:space="preserve">Qualora il </w:t>
      </w:r>
      <w:r w:rsidRPr="00DD35C2">
        <w:rPr>
          <w:rFonts w:ascii="Arial" w:eastAsia="Times New Roman" w:hAnsi="Arial" w:cs="Arial"/>
          <w:b/>
          <w:noProof w:val="0"/>
          <w:lang w:eastAsia="it-IT"/>
        </w:rPr>
        <w:t>concorrente sia un raggruppamento temporaneo già costituito o un consorzio</w:t>
      </w:r>
      <w:r w:rsidRPr="00DD35C2">
        <w:rPr>
          <w:rFonts w:ascii="Arial" w:eastAsia="Times New Roman" w:hAnsi="Arial" w:cs="Arial"/>
          <w:noProof w:val="0"/>
          <w:lang w:eastAsia="it-IT"/>
        </w:rPr>
        <w:t xml:space="preserve"> l’offerta tecnica deve essere </w:t>
      </w:r>
      <w:r w:rsidRPr="00DD35C2">
        <w:rPr>
          <w:rFonts w:ascii="Arial" w:eastAsia="Times New Roman" w:hAnsi="Arial" w:cs="Arial"/>
          <w:b/>
          <w:noProof w:val="0"/>
          <w:lang w:eastAsia="it-IT"/>
        </w:rPr>
        <w:t>firmata digitalmente</w:t>
      </w:r>
      <w:r w:rsidRPr="00DD35C2">
        <w:rPr>
          <w:rFonts w:ascii="Arial" w:eastAsia="Times New Roman" w:hAnsi="Arial" w:cs="Arial"/>
          <w:noProof w:val="0"/>
          <w:lang w:eastAsia="it-IT"/>
        </w:rPr>
        <w:t xml:space="preserve"> dal legale rappresentante del raggruppamento temporaneo già costituito o del consorzio</w:t>
      </w:r>
    </w:p>
    <w:p w:rsidR="00CF054C" w:rsidRPr="00DD35C2" w:rsidRDefault="00CF054C" w:rsidP="00A710BE">
      <w:pPr>
        <w:jc w:val="both"/>
        <w:rPr>
          <w:rFonts w:ascii="Arial" w:eastAsia="Times New Roman" w:hAnsi="Arial" w:cs="Arial"/>
          <w:noProof w:val="0"/>
          <w:color w:val="000000"/>
          <w:lang w:eastAsia="it-IT"/>
        </w:rPr>
      </w:pPr>
    </w:p>
    <w:p w:rsidR="00E16936" w:rsidRPr="00DD35C2" w:rsidRDefault="00612256" w:rsidP="00A710BE">
      <w:pPr>
        <w:autoSpaceDE w:val="0"/>
        <w:autoSpaceDN w:val="0"/>
        <w:adjustRightInd w:val="0"/>
        <w:spacing w:after="0" w:line="240" w:lineRule="auto"/>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1</w:t>
      </w:r>
      <w:r w:rsidR="001D2533" w:rsidRPr="00DD35C2">
        <w:rPr>
          <w:rFonts w:ascii="Arial" w:eastAsia="Times New Roman" w:hAnsi="Arial" w:cs="Arial"/>
          <w:b/>
          <w:noProof w:val="0"/>
          <w:color w:val="000000"/>
          <w:lang w:eastAsia="it-IT"/>
        </w:rPr>
        <w:t>7</w:t>
      </w:r>
      <w:r w:rsidRPr="00DD35C2">
        <w:rPr>
          <w:rFonts w:ascii="Arial" w:eastAsia="Times New Roman" w:hAnsi="Arial" w:cs="Arial"/>
          <w:b/>
          <w:noProof w:val="0"/>
          <w:color w:val="000000"/>
          <w:lang w:eastAsia="it-IT"/>
        </w:rPr>
        <w:t>.</w:t>
      </w:r>
      <w:r w:rsidR="00CF054C" w:rsidRPr="00DD35C2">
        <w:rPr>
          <w:rFonts w:ascii="Arial" w:eastAsia="Times New Roman" w:hAnsi="Arial" w:cs="Arial"/>
          <w:b/>
          <w:noProof w:val="0"/>
          <w:color w:val="000000"/>
          <w:lang w:eastAsia="it-IT"/>
        </w:rPr>
        <w:t>OFFERTA ECONOMICA</w:t>
      </w:r>
    </w:p>
    <w:p w:rsidR="00F8042A" w:rsidRPr="00DD35C2" w:rsidRDefault="00F8042A" w:rsidP="00A710BE">
      <w:pPr>
        <w:autoSpaceDE w:val="0"/>
        <w:autoSpaceDN w:val="0"/>
        <w:adjustRightInd w:val="0"/>
        <w:spacing w:after="0" w:line="240" w:lineRule="auto"/>
        <w:jc w:val="both"/>
        <w:rPr>
          <w:rFonts w:ascii="Arial" w:eastAsia="Times New Roman" w:hAnsi="Arial" w:cs="Arial"/>
          <w:b/>
          <w:noProof w:val="0"/>
          <w:color w:val="000000"/>
          <w:lang w:eastAsia="it-IT"/>
        </w:rPr>
      </w:pPr>
    </w:p>
    <w:p w:rsidR="00612256" w:rsidRPr="00DD35C2" w:rsidRDefault="00913457" w:rsidP="00913457">
      <w:pPr>
        <w:widowControl w:val="0"/>
        <w:tabs>
          <w:tab w:val="num" w:pos="993"/>
        </w:tabs>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rPr>
        <w:t>L’offerta economica, da redigere secondo lo schema</w:t>
      </w:r>
      <w:r w:rsidR="00F8042A" w:rsidRPr="00DD35C2">
        <w:rPr>
          <w:rFonts w:ascii="Arial" w:eastAsia="Times New Roman" w:hAnsi="Arial" w:cs="Arial"/>
          <w:noProof w:val="0"/>
        </w:rPr>
        <w:t xml:space="preserve"> allegato al </w:t>
      </w:r>
      <w:r w:rsidR="00525680" w:rsidRPr="00DD35C2">
        <w:rPr>
          <w:rFonts w:ascii="Arial" w:eastAsia="Times New Roman" w:hAnsi="Arial" w:cs="Arial"/>
          <w:noProof w:val="0"/>
        </w:rPr>
        <w:t>disciplinare di gara</w:t>
      </w:r>
      <w:r w:rsidR="00F8042A" w:rsidRPr="00DD35C2">
        <w:rPr>
          <w:rFonts w:ascii="Arial" w:eastAsia="Times New Roman" w:hAnsi="Arial" w:cs="Arial"/>
          <w:noProof w:val="0"/>
        </w:rPr>
        <w:t xml:space="preserve"> (allegato A</w:t>
      </w:r>
      <w:r w:rsidR="004F495D" w:rsidRPr="00DD35C2">
        <w:rPr>
          <w:rFonts w:ascii="Arial" w:eastAsia="Times New Roman" w:hAnsi="Arial" w:cs="Arial"/>
          <w:noProof w:val="0"/>
        </w:rPr>
        <w:t>2</w:t>
      </w:r>
      <w:r w:rsidR="00F8042A" w:rsidRPr="00DD35C2">
        <w:rPr>
          <w:rFonts w:ascii="Arial" w:eastAsia="Times New Roman" w:hAnsi="Arial" w:cs="Arial"/>
          <w:noProof w:val="0"/>
        </w:rPr>
        <w:t xml:space="preserve">) </w:t>
      </w:r>
      <w:r w:rsidR="00612256" w:rsidRPr="00DD35C2">
        <w:rPr>
          <w:rFonts w:ascii="Arial" w:eastAsia="Times New Roman" w:hAnsi="Arial" w:cs="Arial"/>
          <w:b/>
          <w:noProof w:val="0"/>
          <w:color w:val="000000"/>
          <w:lang w:eastAsia="it-IT"/>
        </w:rPr>
        <w:t>firmata digitalmente</w:t>
      </w:r>
      <w:r w:rsidR="00612256" w:rsidRPr="00DD35C2">
        <w:rPr>
          <w:rFonts w:ascii="Arial" w:eastAsia="Times New Roman" w:hAnsi="Arial" w:cs="Arial"/>
          <w:noProof w:val="0"/>
          <w:color w:val="000000"/>
          <w:lang w:eastAsia="it-IT"/>
        </w:rPr>
        <w:t xml:space="preserve"> dal legale rappresentante o da suo procuratore, contenente </w:t>
      </w:r>
      <w:r w:rsidR="00612256" w:rsidRPr="00DD35C2">
        <w:rPr>
          <w:rFonts w:ascii="Arial" w:eastAsia="Times New Roman" w:hAnsi="Arial" w:cs="Arial"/>
          <w:b/>
          <w:noProof w:val="0"/>
          <w:color w:val="000000"/>
          <w:lang w:eastAsia="it-IT"/>
        </w:rPr>
        <w:t>l'indicazione del prezzo complessivo offerto</w:t>
      </w:r>
      <w:r w:rsidR="00612256" w:rsidRPr="00DD35C2">
        <w:rPr>
          <w:rFonts w:ascii="Arial" w:eastAsia="Times New Roman" w:hAnsi="Arial" w:cs="Arial"/>
          <w:noProof w:val="0"/>
          <w:color w:val="000000"/>
          <w:lang w:eastAsia="it-IT"/>
        </w:rPr>
        <w:t>, inferiore al prezzo posto a base di gara, espresso in cifre ed in lettere, computato secondo le indicazioni già richiamate al precedente paragrafo.</w:t>
      </w:r>
    </w:p>
    <w:p w:rsidR="008A042D" w:rsidRPr="00DD35C2" w:rsidRDefault="008A042D"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612256" w:rsidRPr="00DD35C2" w:rsidRDefault="00612256" w:rsidP="00A710BE">
      <w:pPr>
        <w:autoSpaceDE w:val="0"/>
        <w:autoSpaceDN w:val="0"/>
        <w:adjustRightInd w:val="0"/>
        <w:spacing w:after="0" w:line="240" w:lineRule="auto"/>
        <w:jc w:val="both"/>
        <w:rPr>
          <w:rFonts w:ascii="Arial" w:eastAsia="Times New Roman" w:hAnsi="Arial" w:cs="Arial"/>
          <w:noProof w:val="0"/>
          <w:lang w:eastAsia="it-IT"/>
        </w:rPr>
      </w:pPr>
      <w:r w:rsidRPr="00DD35C2">
        <w:rPr>
          <w:rFonts w:ascii="Arial" w:eastAsia="Times New Roman" w:hAnsi="Arial" w:cs="Arial"/>
          <w:noProof w:val="0"/>
          <w:color w:val="000000"/>
          <w:lang w:eastAsia="it-IT"/>
        </w:rPr>
        <w:lastRenderedPageBreak/>
        <w:t xml:space="preserve">Si rammenta che nell’inserimento dell’offerta economica nella piattaforma, </w:t>
      </w:r>
      <w:r w:rsidRPr="00DD35C2">
        <w:rPr>
          <w:rFonts w:ascii="Arial" w:eastAsia="Times New Roman" w:hAnsi="Arial" w:cs="Arial"/>
          <w:b/>
          <w:noProof w:val="0"/>
          <w:u w:val="single"/>
          <w:lang w:eastAsia="it-IT"/>
        </w:rPr>
        <w:t>a ciascun concorrente verrà richiesto di specificare i “Costi della Sicurezza” aziendali di cui all’art.</w:t>
      </w:r>
      <w:r w:rsidR="00C757E3" w:rsidRPr="00DD35C2">
        <w:rPr>
          <w:rFonts w:ascii="Arial" w:eastAsia="Times New Roman" w:hAnsi="Arial" w:cs="Arial"/>
          <w:b/>
          <w:noProof w:val="0"/>
          <w:u w:val="single"/>
          <w:lang w:eastAsia="it-IT"/>
        </w:rPr>
        <w:t xml:space="preserve"> </w:t>
      </w:r>
      <w:r w:rsidRPr="00DD35C2">
        <w:rPr>
          <w:rFonts w:ascii="Arial" w:eastAsia="Times New Roman" w:hAnsi="Arial" w:cs="Arial"/>
          <w:b/>
          <w:noProof w:val="0"/>
          <w:u w:val="single"/>
          <w:lang w:eastAsia="it-IT"/>
        </w:rPr>
        <w:t xml:space="preserve">95 comma 10 del </w:t>
      </w:r>
      <w:proofErr w:type="spellStart"/>
      <w:r w:rsidRPr="00DD35C2">
        <w:rPr>
          <w:rFonts w:ascii="Arial" w:eastAsia="Times New Roman" w:hAnsi="Arial" w:cs="Arial"/>
          <w:b/>
          <w:noProof w:val="0"/>
          <w:u w:val="single"/>
          <w:lang w:eastAsia="it-IT"/>
        </w:rPr>
        <w:t>D.Lgs.</w:t>
      </w:r>
      <w:proofErr w:type="spellEnd"/>
      <w:r w:rsidRPr="00DD35C2">
        <w:rPr>
          <w:rFonts w:ascii="Arial" w:eastAsia="Times New Roman" w:hAnsi="Arial" w:cs="Arial"/>
          <w:b/>
          <w:noProof w:val="0"/>
          <w:u w:val="single"/>
          <w:lang w:eastAsia="it-IT"/>
        </w:rPr>
        <w:t xml:space="preserve"> 50/2016 </w:t>
      </w:r>
      <w:r w:rsidRPr="00DD35C2">
        <w:rPr>
          <w:rFonts w:ascii="Arial" w:eastAsia="Times New Roman" w:hAnsi="Arial" w:cs="Arial"/>
          <w:noProof w:val="0"/>
          <w:lang w:eastAsia="it-IT"/>
        </w:rPr>
        <w:t xml:space="preserve">(ex art.87 comma 4 del </w:t>
      </w:r>
      <w:proofErr w:type="spellStart"/>
      <w:r w:rsidRPr="00DD35C2">
        <w:rPr>
          <w:rFonts w:ascii="Arial" w:eastAsia="Times New Roman" w:hAnsi="Arial" w:cs="Arial"/>
          <w:noProof w:val="0"/>
          <w:lang w:eastAsia="it-IT"/>
        </w:rPr>
        <w:t>D.Lgs.</w:t>
      </w:r>
      <w:proofErr w:type="spellEnd"/>
      <w:r w:rsidRPr="00DD35C2">
        <w:rPr>
          <w:rFonts w:ascii="Arial" w:eastAsia="Times New Roman" w:hAnsi="Arial" w:cs="Arial"/>
          <w:noProof w:val="0"/>
          <w:lang w:eastAsia="it-IT"/>
        </w:rPr>
        <w:t xml:space="preserve"> 163/2006). Tale valore verrà evidenziato nell’offerta economica.</w:t>
      </w:r>
    </w:p>
    <w:p w:rsidR="00760958" w:rsidRPr="00DD35C2" w:rsidRDefault="00760958" w:rsidP="00A710BE">
      <w:pPr>
        <w:autoSpaceDE w:val="0"/>
        <w:autoSpaceDN w:val="0"/>
        <w:adjustRightInd w:val="0"/>
        <w:spacing w:after="0" w:line="240" w:lineRule="auto"/>
        <w:jc w:val="both"/>
        <w:rPr>
          <w:rFonts w:ascii="Arial" w:eastAsia="Times New Roman" w:hAnsi="Arial" w:cs="Arial"/>
          <w:b/>
          <w:noProof w:val="0"/>
          <w:lang w:eastAsia="it-IT"/>
        </w:rPr>
      </w:pPr>
    </w:p>
    <w:p w:rsidR="00612256" w:rsidRPr="00DD35C2" w:rsidRDefault="00612256" w:rsidP="00A710BE">
      <w:pPr>
        <w:spacing w:after="0" w:line="240" w:lineRule="auto"/>
        <w:jc w:val="both"/>
        <w:rPr>
          <w:rFonts w:ascii="Arial" w:eastAsia="Times New Roman" w:hAnsi="Arial" w:cs="Arial"/>
          <w:noProof w:val="0"/>
          <w:lang w:eastAsia="it-IT"/>
        </w:rPr>
      </w:pPr>
      <w:r w:rsidRPr="00DD35C2">
        <w:rPr>
          <w:rFonts w:ascii="Arial" w:eastAsia="Times New Roman" w:hAnsi="Arial" w:cs="Arial"/>
          <w:noProof w:val="0"/>
          <w:lang w:eastAsia="it-IT"/>
        </w:rPr>
        <w:t>In caso di discordanza tra prezzo espresso in cifre e prezzo espresso in lettere prevale il prezzo espresso in lettere.</w:t>
      </w:r>
    </w:p>
    <w:p w:rsidR="00612256" w:rsidRPr="00DD35C2" w:rsidRDefault="00612256"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612256" w:rsidRPr="00DD35C2" w:rsidRDefault="00612256" w:rsidP="00A710BE">
      <w:pPr>
        <w:autoSpaceDE w:val="0"/>
        <w:autoSpaceDN w:val="0"/>
        <w:adjustRightInd w:val="0"/>
        <w:spacing w:after="0" w:line="240" w:lineRule="auto"/>
        <w:jc w:val="both"/>
        <w:rPr>
          <w:rFonts w:ascii="Arial" w:eastAsia="Times New Roman" w:hAnsi="Arial" w:cs="Arial"/>
          <w:noProof w:val="0"/>
          <w:color w:val="000000"/>
          <w:u w:val="single"/>
          <w:lang w:eastAsia="it-IT"/>
        </w:rPr>
      </w:pPr>
      <w:r w:rsidRPr="00DD35C2">
        <w:rPr>
          <w:rFonts w:ascii="Arial" w:eastAsia="Times New Roman" w:hAnsi="Arial" w:cs="Arial"/>
          <w:noProof w:val="0"/>
          <w:color w:val="000000"/>
          <w:lang w:eastAsia="it-IT"/>
        </w:rPr>
        <w:t>Qualora il concorrente sia costituito da raggruppamento temporaneo non ancora costituito</w:t>
      </w:r>
      <w:r w:rsidRPr="00DD35C2">
        <w:rPr>
          <w:rFonts w:ascii="Arial" w:eastAsia="Times New Roman" w:hAnsi="Arial" w:cs="Arial"/>
          <w:b/>
          <w:noProof w:val="0"/>
          <w:color w:val="000000"/>
          <w:lang w:eastAsia="it-IT"/>
        </w:rPr>
        <w:t xml:space="preserve"> </w:t>
      </w:r>
      <w:r w:rsidRPr="00DD35C2">
        <w:rPr>
          <w:rFonts w:ascii="Arial" w:eastAsia="Times New Roman" w:hAnsi="Arial" w:cs="Arial"/>
          <w:noProof w:val="0"/>
          <w:color w:val="000000"/>
          <w:lang w:eastAsia="it-IT"/>
        </w:rPr>
        <w:t xml:space="preserve">l’offerta economica deve essere </w:t>
      </w:r>
      <w:r w:rsidRPr="00DD35C2">
        <w:rPr>
          <w:rFonts w:ascii="Arial" w:eastAsia="Times New Roman" w:hAnsi="Arial" w:cs="Arial"/>
          <w:noProof w:val="0"/>
          <w:color w:val="000000"/>
          <w:u w:val="single"/>
          <w:lang w:eastAsia="it-IT"/>
        </w:rPr>
        <w:t>sottoscritta digitalmente da tutti i soggetti che compongono il raggruppamento temporaneo non ancora costituito.</w:t>
      </w:r>
    </w:p>
    <w:p w:rsidR="00612256" w:rsidRPr="00DD35C2" w:rsidRDefault="00612256" w:rsidP="00A710BE">
      <w:pPr>
        <w:autoSpaceDE w:val="0"/>
        <w:autoSpaceDN w:val="0"/>
        <w:adjustRightInd w:val="0"/>
        <w:spacing w:after="0" w:line="240" w:lineRule="auto"/>
        <w:jc w:val="both"/>
        <w:rPr>
          <w:rFonts w:ascii="Arial" w:eastAsia="Times New Roman" w:hAnsi="Arial" w:cs="Arial"/>
          <w:noProof w:val="0"/>
          <w:color w:val="000000"/>
          <w:u w:val="single"/>
          <w:lang w:eastAsia="it-IT"/>
        </w:rPr>
      </w:pPr>
      <w:r w:rsidRPr="00DD35C2">
        <w:rPr>
          <w:rFonts w:ascii="Arial" w:eastAsia="Times New Roman" w:hAnsi="Arial" w:cs="Arial"/>
          <w:noProof w:val="0"/>
          <w:color w:val="000000"/>
          <w:lang w:eastAsia="it-IT"/>
        </w:rPr>
        <w:t xml:space="preserve">Qualora il concorrente sia un raggruppamento temporaneo già costituito o un consorzio l’offerta economica deve essere </w:t>
      </w:r>
      <w:r w:rsidRPr="00DD35C2">
        <w:rPr>
          <w:rFonts w:ascii="Arial" w:eastAsia="Times New Roman" w:hAnsi="Arial" w:cs="Arial"/>
          <w:noProof w:val="0"/>
          <w:color w:val="000000"/>
          <w:u w:val="single"/>
          <w:lang w:eastAsia="it-IT"/>
        </w:rPr>
        <w:t>sottoscritta digitalmente dal legale rappresentante del raggruppamento temporaneo già costituito o del consorzio</w:t>
      </w:r>
    </w:p>
    <w:p w:rsidR="00612256" w:rsidRPr="00DD35C2" w:rsidRDefault="00612256"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612256" w:rsidRPr="00DD35C2" w:rsidRDefault="00612256" w:rsidP="00A710BE">
      <w:pPr>
        <w:autoSpaceDE w:val="0"/>
        <w:autoSpaceDN w:val="0"/>
        <w:adjustRightInd w:val="0"/>
        <w:spacing w:after="0" w:line="240" w:lineRule="auto"/>
        <w:jc w:val="both"/>
        <w:rPr>
          <w:rFonts w:ascii="Arial" w:eastAsia="Times New Roman" w:hAnsi="Arial" w:cs="Arial"/>
          <w:noProof w:val="0"/>
          <w:color w:val="000000"/>
          <w:lang w:eastAsia="it-IT"/>
        </w:rPr>
      </w:pPr>
    </w:p>
    <w:p w:rsidR="00612256" w:rsidRPr="00DD35C2" w:rsidRDefault="00612256" w:rsidP="00A710BE">
      <w:pPr>
        <w:autoSpaceDE w:val="0"/>
        <w:autoSpaceDN w:val="0"/>
        <w:adjustRightInd w:val="0"/>
        <w:spacing w:after="0" w:line="240" w:lineRule="auto"/>
        <w:jc w:val="both"/>
        <w:rPr>
          <w:rFonts w:ascii="Arial" w:eastAsia="Times New Roman" w:hAnsi="Arial" w:cs="Arial"/>
          <w:b/>
          <w:noProof w:val="0"/>
          <w:color w:val="000000"/>
          <w:lang w:eastAsia="it-IT"/>
        </w:rPr>
      </w:pPr>
      <w:r w:rsidRPr="00DD35C2">
        <w:rPr>
          <w:rFonts w:ascii="Arial" w:eastAsia="Times New Roman" w:hAnsi="Arial" w:cs="Arial"/>
          <w:b/>
          <w:noProof w:val="0"/>
          <w:color w:val="000000"/>
          <w:lang w:eastAsia="it-IT"/>
        </w:rPr>
        <w:t>Costituisce causa di esclusione:</w:t>
      </w:r>
    </w:p>
    <w:p w:rsidR="00612256" w:rsidRPr="00DD35C2" w:rsidRDefault="00A72DCC" w:rsidP="00A710BE">
      <w:pPr>
        <w:numPr>
          <w:ilvl w:val="0"/>
          <w:numId w:val="7"/>
        </w:numPr>
        <w:autoSpaceDE w:val="0"/>
        <w:autoSpaceDN w:val="0"/>
        <w:adjustRightInd w:val="0"/>
        <w:spacing w:after="0" w:line="240" w:lineRule="auto"/>
        <w:jc w:val="both"/>
        <w:rPr>
          <w:rFonts w:ascii="Arial" w:eastAsia="Times New Roman" w:hAnsi="Arial" w:cs="Arial"/>
          <w:noProof w:val="0"/>
          <w:color w:val="000000"/>
          <w:lang w:eastAsia="it-IT"/>
        </w:rPr>
      </w:pPr>
      <w:proofErr w:type="gramStart"/>
      <w:r w:rsidRPr="00DD35C2">
        <w:rPr>
          <w:rFonts w:ascii="Arial" w:eastAsia="Times New Roman" w:hAnsi="Arial" w:cs="Arial"/>
          <w:noProof w:val="0"/>
          <w:color w:val="000000"/>
          <w:lang w:eastAsia="it-IT"/>
        </w:rPr>
        <w:t>s</w:t>
      </w:r>
      <w:r w:rsidR="00612256" w:rsidRPr="00DD35C2">
        <w:rPr>
          <w:rFonts w:ascii="Arial" w:eastAsia="Times New Roman" w:hAnsi="Arial" w:cs="Arial"/>
          <w:noProof w:val="0"/>
          <w:color w:val="000000"/>
          <w:lang w:eastAsia="it-IT"/>
        </w:rPr>
        <w:t>e</w:t>
      </w:r>
      <w:proofErr w:type="gramEnd"/>
      <w:r w:rsidR="00612256" w:rsidRPr="00DD35C2">
        <w:rPr>
          <w:rFonts w:ascii="Arial" w:eastAsia="Times New Roman" w:hAnsi="Arial" w:cs="Arial"/>
          <w:noProof w:val="0"/>
          <w:color w:val="000000"/>
          <w:lang w:eastAsia="it-IT"/>
        </w:rPr>
        <w:t xml:space="preserve"> l’offerta è condizionata, indeterminata o in caso di offerte tra loro alternative</w:t>
      </w:r>
      <w:r w:rsidR="00FD0414" w:rsidRPr="00DD35C2">
        <w:rPr>
          <w:rFonts w:ascii="Arial" w:eastAsia="Times New Roman" w:hAnsi="Arial" w:cs="Arial"/>
          <w:noProof w:val="0"/>
          <w:color w:val="000000"/>
          <w:lang w:eastAsia="it-IT"/>
        </w:rPr>
        <w:t>;</w:t>
      </w:r>
    </w:p>
    <w:p w:rsidR="00612256" w:rsidRPr="00DD35C2" w:rsidRDefault="00A72DCC" w:rsidP="00A710BE">
      <w:pPr>
        <w:numPr>
          <w:ilvl w:val="0"/>
          <w:numId w:val="7"/>
        </w:numPr>
        <w:autoSpaceDE w:val="0"/>
        <w:autoSpaceDN w:val="0"/>
        <w:adjustRightInd w:val="0"/>
        <w:spacing w:after="0" w:line="240" w:lineRule="auto"/>
        <w:jc w:val="both"/>
        <w:rPr>
          <w:rFonts w:ascii="Arial" w:eastAsia="Times New Roman" w:hAnsi="Arial" w:cs="Arial"/>
          <w:noProof w:val="0"/>
          <w:color w:val="000000"/>
          <w:lang w:eastAsia="it-IT"/>
        </w:rPr>
      </w:pPr>
      <w:proofErr w:type="gramStart"/>
      <w:r w:rsidRPr="00DD35C2">
        <w:rPr>
          <w:rFonts w:ascii="Arial" w:eastAsia="Times New Roman" w:hAnsi="Arial" w:cs="Arial"/>
          <w:noProof w:val="0"/>
          <w:color w:val="000000"/>
          <w:lang w:eastAsia="it-IT"/>
        </w:rPr>
        <w:t>s</w:t>
      </w:r>
      <w:r w:rsidR="00612256" w:rsidRPr="00DD35C2">
        <w:rPr>
          <w:rFonts w:ascii="Arial" w:eastAsia="Times New Roman" w:hAnsi="Arial" w:cs="Arial"/>
          <w:noProof w:val="0"/>
          <w:color w:val="000000"/>
          <w:lang w:eastAsia="it-IT"/>
        </w:rPr>
        <w:t>e</w:t>
      </w:r>
      <w:proofErr w:type="gramEnd"/>
      <w:r w:rsidR="00612256" w:rsidRPr="00DD35C2">
        <w:rPr>
          <w:rFonts w:ascii="Arial" w:eastAsia="Times New Roman" w:hAnsi="Arial" w:cs="Arial"/>
          <w:noProof w:val="0"/>
          <w:color w:val="000000"/>
          <w:lang w:eastAsia="it-IT"/>
        </w:rPr>
        <w:t xml:space="preserve"> vi è menzione delle offerte economiche all’interno delle offerte tecniche</w:t>
      </w:r>
      <w:r w:rsidR="00FD0414" w:rsidRPr="00DD35C2">
        <w:rPr>
          <w:rFonts w:ascii="Arial" w:eastAsia="Times New Roman" w:hAnsi="Arial" w:cs="Arial"/>
          <w:noProof w:val="0"/>
          <w:color w:val="000000"/>
          <w:lang w:eastAsia="it-IT"/>
        </w:rPr>
        <w:t>;</w:t>
      </w:r>
    </w:p>
    <w:p w:rsidR="00612256" w:rsidRPr="00DD35C2" w:rsidRDefault="00FD0414" w:rsidP="00A710BE">
      <w:pPr>
        <w:numPr>
          <w:ilvl w:val="0"/>
          <w:numId w:val="7"/>
        </w:numPr>
        <w:autoSpaceDE w:val="0"/>
        <w:autoSpaceDN w:val="0"/>
        <w:adjustRightInd w:val="0"/>
        <w:spacing w:after="0" w:line="240" w:lineRule="auto"/>
        <w:jc w:val="both"/>
        <w:rPr>
          <w:rFonts w:ascii="Arial" w:eastAsia="Times New Roman" w:hAnsi="Arial" w:cs="Arial"/>
          <w:noProof w:val="0"/>
          <w:color w:val="000000"/>
          <w:lang w:eastAsia="it-IT"/>
        </w:rPr>
      </w:pPr>
      <w:proofErr w:type="gramStart"/>
      <w:r w:rsidRPr="00DD35C2">
        <w:rPr>
          <w:rFonts w:ascii="Arial" w:eastAsia="Times New Roman" w:hAnsi="Arial" w:cs="Arial"/>
          <w:noProof w:val="0"/>
          <w:color w:val="000000"/>
          <w:lang w:eastAsia="it-IT"/>
        </w:rPr>
        <w:t>l’inosservanza</w:t>
      </w:r>
      <w:proofErr w:type="gramEnd"/>
      <w:r w:rsidR="00612256" w:rsidRPr="00DD35C2">
        <w:rPr>
          <w:rFonts w:ascii="Arial" w:eastAsia="Times New Roman" w:hAnsi="Arial" w:cs="Arial"/>
          <w:noProof w:val="0"/>
          <w:color w:val="000000"/>
          <w:lang w:eastAsia="it-IT"/>
        </w:rPr>
        <w:t xml:space="preserve"> della prescrizione di suddividere le offerte tecniche e le offerte economiche in </w:t>
      </w:r>
      <w:r w:rsidR="00F70333" w:rsidRPr="00DD35C2">
        <w:rPr>
          <w:rFonts w:ascii="Arial" w:eastAsia="Times New Roman" w:hAnsi="Arial" w:cs="Arial"/>
          <w:noProof w:val="0"/>
          <w:color w:val="000000"/>
          <w:lang w:eastAsia="it-IT"/>
        </w:rPr>
        <w:t xml:space="preserve">dichiarazioni </w:t>
      </w:r>
      <w:r w:rsidR="00612256" w:rsidRPr="00DD35C2">
        <w:rPr>
          <w:rFonts w:ascii="Arial" w:eastAsia="Times New Roman" w:hAnsi="Arial" w:cs="Arial"/>
          <w:noProof w:val="0"/>
          <w:color w:val="000000"/>
          <w:lang w:eastAsia="it-IT"/>
        </w:rPr>
        <w:t>separat</w:t>
      </w:r>
      <w:r w:rsidR="00F70333" w:rsidRPr="00DD35C2">
        <w:rPr>
          <w:rFonts w:ascii="Arial" w:eastAsia="Times New Roman" w:hAnsi="Arial" w:cs="Arial"/>
          <w:noProof w:val="0"/>
          <w:color w:val="000000"/>
          <w:lang w:eastAsia="it-IT"/>
        </w:rPr>
        <w:t>e</w:t>
      </w:r>
      <w:r w:rsidR="00612256" w:rsidRPr="00DD35C2">
        <w:rPr>
          <w:rFonts w:ascii="Arial" w:eastAsia="Times New Roman" w:hAnsi="Arial" w:cs="Arial"/>
          <w:noProof w:val="0"/>
          <w:color w:val="000000"/>
          <w:lang w:eastAsia="it-IT"/>
        </w:rPr>
        <w:t>.</w:t>
      </w:r>
    </w:p>
    <w:p w:rsidR="00612256" w:rsidRPr="00DD35C2" w:rsidRDefault="00612256" w:rsidP="00A710BE">
      <w:pPr>
        <w:autoSpaceDE w:val="0"/>
        <w:autoSpaceDN w:val="0"/>
        <w:adjustRightInd w:val="0"/>
        <w:spacing w:after="0" w:line="240" w:lineRule="auto"/>
        <w:jc w:val="both"/>
        <w:rPr>
          <w:rFonts w:ascii="Arial" w:eastAsia="Times New Roman" w:hAnsi="Arial" w:cs="Arial"/>
          <w:i/>
          <w:noProof w:val="0"/>
          <w:color w:val="000000"/>
          <w:lang w:eastAsia="it-IT"/>
        </w:rPr>
      </w:pPr>
      <w:proofErr w:type="gramStart"/>
      <w:r w:rsidRPr="00DD35C2">
        <w:rPr>
          <w:rFonts w:ascii="Arial" w:eastAsia="Times New Roman" w:hAnsi="Arial" w:cs="Arial"/>
          <w:i/>
          <w:noProof w:val="0"/>
          <w:color w:val="000000"/>
          <w:lang w:eastAsia="it-IT"/>
        </w:rPr>
        <w:t>stante</w:t>
      </w:r>
      <w:proofErr w:type="gramEnd"/>
      <w:r w:rsidRPr="00DD35C2">
        <w:rPr>
          <w:rFonts w:ascii="Arial" w:eastAsia="Times New Roman" w:hAnsi="Arial" w:cs="Arial"/>
          <w:i/>
          <w:noProof w:val="0"/>
          <w:color w:val="000000"/>
          <w:lang w:eastAsia="it-IT"/>
        </w:rPr>
        <w:t xml:space="preserve"> il principio dell’esclusione in caso di incertezza sul contenuto dell’offerta</w:t>
      </w:r>
    </w:p>
    <w:p w:rsidR="00612256" w:rsidRPr="00DD35C2" w:rsidRDefault="00612256" w:rsidP="00A710BE">
      <w:pPr>
        <w:autoSpaceDE w:val="0"/>
        <w:autoSpaceDN w:val="0"/>
        <w:adjustRightInd w:val="0"/>
        <w:spacing w:after="0" w:line="240" w:lineRule="auto"/>
        <w:jc w:val="both"/>
        <w:rPr>
          <w:rFonts w:ascii="Arial" w:eastAsia="Times New Roman" w:hAnsi="Arial" w:cs="Arial"/>
          <w:i/>
          <w:noProof w:val="0"/>
          <w:color w:val="000000"/>
          <w:lang w:eastAsia="it-IT"/>
        </w:rPr>
      </w:pPr>
    </w:p>
    <w:p w:rsidR="00612256" w:rsidRPr="00DD35C2" w:rsidRDefault="00612256" w:rsidP="00A710BE">
      <w:p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L’offerta vincolerà il concorrente ai sensi dell’art. 32, comma 4 del Codice per 180 giorni dal termine indicato per la presentazione dell’offerta.</w:t>
      </w:r>
    </w:p>
    <w:p w:rsidR="00612256" w:rsidRPr="00DD35C2" w:rsidRDefault="00612256" w:rsidP="00A710BE">
      <w:p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Nel caso in cui alla data della scadenza della validità delle offerte le operazioni di gara siano ancora in corso, la stazione appaltante potrà richiedere agli offerenti, ai sensi dell’art. 32, comma 4 del Codice, di confermare la validità dell’offerta sino alla data che sarà indicata dalla stazione appaltante e di produrre un apposito documento attestante la validità della garanzia prestata in sede di gara fino alla medesima data.</w:t>
      </w:r>
    </w:p>
    <w:p w:rsidR="00612256" w:rsidRPr="00DD35C2" w:rsidRDefault="00792BAD" w:rsidP="00A710BE">
      <w:pPr>
        <w:autoSpaceDE w:val="0"/>
        <w:autoSpaceDN w:val="0"/>
        <w:adjustRightInd w:val="0"/>
        <w:spacing w:after="0" w:line="240" w:lineRule="auto"/>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Il mancato riscontro alla richiesta della stazione appaltante sarà considerato come rinuncia del concorrente alla partecipazione della gara.</w:t>
      </w:r>
    </w:p>
    <w:p w:rsidR="00612256" w:rsidRPr="00DD35C2" w:rsidRDefault="00612256" w:rsidP="00A710BE">
      <w:pPr>
        <w:autoSpaceDE w:val="0"/>
        <w:autoSpaceDN w:val="0"/>
        <w:adjustRightInd w:val="0"/>
        <w:spacing w:after="0" w:line="240" w:lineRule="auto"/>
        <w:jc w:val="both"/>
        <w:rPr>
          <w:rFonts w:ascii="Arial" w:eastAsia="Times New Roman" w:hAnsi="Arial" w:cs="Arial"/>
          <w:i/>
          <w:noProof w:val="0"/>
          <w:color w:val="000000"/>
          <w:lang w:eastAsia="it-IT"/>
        </w:rPr>
      </w:pPr>
    </w:p>
    <w:p w:rsidR="00D73E88" w:rsidRPr="00DD35C2" w:rsidRDefault="00D73E88" w:rsidP="00A710BE">
      <w:pPr>
        <w:autoSpaceDE w:val="0"/>
        <w:autoSpaceDN w:val="0"/>
        <w:adjustRightInd w:val="0"/>
        <w:spacing w:after="0" w:line="240" w:lineRule="auto"/>
        <w:jc w:val="both"/>
        <w:rPr>
          <w:rFonts w:ascii="Arial" w:eastAsia="Times New Roman" w:hAnsi="Arial" w:cs="Arial"/>
          <w:noProof w:val="0"/>
          <w:color w:val="1F497D"/>
          <w:lang w:eastAsia="it-IT"/>
        </w:rPr>
      </w:pPr>
    </w:p>
    <w:p w:rsidR="00CC37E4" w:rsidRPr="00DD35C2" w:rsidRDefault="00D73D65" w:rsidP="00A710BE">
      <w:pPr>
        <w:autoSpaceDE w:val="0"/>
        <w:autoSpaceDN w:val="0"/>
        <w:adjustRightInd w:val="0"/>
        <w:spacing w:after="0" w:line="240" w:lineRule="auto"/>
        <w:ind w:left="45"/>
        <w:jc w:val="both"/>
        <w:rPr>
          <w:rFonts w:ascii="Arial" w:eastAsia="Times New Roman" w:hAnsi="Arial" w:cs="Arial"/>
          <w:b/>
          <w:noProof w:val="0"/>
          <w:lang w:eastAsia="it-IT"/>
        </w:rPr>
      </w:pPr>
      <w:r w:rsidRPr="00DD35C2">
        <w:rPr>
          <w:rFonts w:ascii="Arial" w:eastAsia="Times New Roman" w:hAnsi="Arial" w:cs="Arial"/>
          <w:b/>
          <w:noProof w:val="0"/>
          <w:lang w:eastAsia="it-IT"/>
        </w:rPr>
        <w:t>1</w:t>
      </w:r>
      <w:r w:rsidR="001D2533" w:rsidRPr="00DD35C2">
        <w:rPr>
          <w:rFonts w:ascii="Arial" w:eastAsia="Times New Roman" w:hAnsi="Arial" w:cs="Arial"/>
          <w:b/>
          <w:noProof w:val="0"/>
          <w:lang w:eastAsia="it-IT"/>
        </w:rPr>
        <w:t>8</w:t>
      </w:r>
      <w:r w:rsidR="00062260" w:rsidRPr="00DD35C2">
        <w:rPr>
          <w:rFonts w:ascii="Arial" w:eastAsia="Times New Roman" w:hAnsi="Arial" w:cs="Arial"/>
          <w:b/>
          <w:noProof w:val="0"/>
          <w:lang w:eastAsia="it-IT"/>
        </w:rPr>
        <w:t>.</w:t>
      </w:r>
      <w:r w:rsidR="00CC37E4" w:rsidRPr="00DD35C2">
        <w:rPr>
          <w:rFonts w:ascii="Arial" w:eastAsia="Times New Roman" w:hAnsi="Arial" w:cs="Arial"/>
          <w:b/>
          <w:noProof w:val="0"/>
          <w:lang w:eastAsia="it-IT"/>
        </w:rPr>
        <w:t xml:space="preserve"> </w:t>
      </w:r>
      <w:r w:rsidRPr="00DD35C2">
        <w:rPr>
          <w:rFonts w:ascii="Arial" w:eastAsia="Times New Roman" w:hAnsi="Arial" w:cs="Arial"/>
          <w:b/>
          <w:noProof w:val="0"/>
          <w:lang w:eastAsia="it-IT"/>
        </w:rPr>
        <w:t>CRITERIO DI VALUTAZIONE</w:t>
      </w:r>
    </w:p>
    <w:p w:rsidR="006A7CF1" w:rsidRPr="00DD35C2" w:rsidRDefault="006A7CF1" w:rsidP="00A710BE">
      <w:pPr>
        <w:autoSpaceDE w:val="0"/>
        <w:autoSpaceDN w:val="0"/>
        <w:adjustRightInd w:val="0"/>
        <w:spacing w:after="0" w:line="240" w:lineRule="auto"/>
        <w:jc w:val="both"/>
        <w:rPr>
          <w:rFonts w:ascii="Arial" w:eastAsia="Times New Roman" w:hAnsi="Arial" w:cs="Arial"/>
          <w:b/>
          <w:noProof w:val="0"/>
          <w:lang w:eastAsia="it-IT"/>
        </w:rPr>
      </w:pPr>
    </w:p>
    <w:p w:rsidR="006A7CF1" w:rsidRPr="00DD35C2" w:rsidRDefault="00D73D65" w:rsidP="00A710BE">
      <w:pPr>
        <w:autoSpaceDE w:val="0"/>
        <w:autoSpaceDN w:val="0"/>
        <w:adjustRightInd w:val="0"/>
        <w:jc w:val="both"/>
        <w:rPr>
          <w:rFonts w:ascii="Arial" w:hAnsi="Arial" w:cs="Arial"/>
          <w:color w:val="000000"/>
        </w:rPr>
      </w:pPr>
      <w:r w:rsidRPr="00DD35C2">
        <w:rPr>
          <w:rFonts w:ascii="Arial" w:hAnsi="Arial" w:cs="Arial"/>
          <w:color w:val="000000"/>
        </w:rPr>
        <w:t xml:space="preserve">L’appalto è </w:t>
      </w:r>
      <w:r w:rsidR="00735929" w:rsidRPr="00DD35C2">
        <w:rPr>
          <w:rFonts w:ascii="Arial" w:hAnsi="Arial" w:cs="Arial"/>
          <w:color w:val="000000"/>
        </w:rPr>
        <w:t>a</w:t>
      </w:r>
      <w:r w:rsidRPr="00DD35C2">
        <w:rPr>
          <w:rFonts w:ascii="Arial" w:hAnsi="Arial" w:cs="Arial"/>
          <w:color w:val="000000"/>
        </w:rPr>
        <w:t xml:space="preserve">ggiudicato in base al criterio dell’offerta economicamente più </w:t>
      </w:r>
      <w:r w:rsidR="00AE2E6D" w:rsidRPr="00DD35C2">
        <w:rPr>
          <w:rFonts w:ascii="Arial" w:hAnsi="Arial" w:cs="Arial"/>
          <w:color w:val="000000"/>
        </w:rPr>
        <w:t xml:space="preserve">vantaggiosa </w:t>
      </w:r>
      <w:r w:rsidR="003E6048" w:rsidRPr="00DD35C2">
        <w:rPr>
          <w:rFonts w:ascii="Arial" w:hAnsi="Arial" w:cs="Arial"/>
          <w:color w:val="000000"/>
        </w:rPr>
        <w:t>individuata sulla base del miglior rapporto qualità/prezzo, ai sensi dell’art. 95, comma 2 del Codice.</w:t>
      </w:r>
    </w:p>
    <w:p w:rsidR="00884817" w:rsidRPr="00DD35C2" w:rsidRDefault="00884817" w:rsidP="00884817">
      <w:pPr>
        <w:autoSpaceDE w:val="0"/>
        <w:autoSpaceDN w:val="0"/>
        <w:adjustRightInd w:val="0"/>
        <w:jc w:val="both"/>
        <w:rPr>
          <w:rFonts w:ascii="Arial" w:hAnsi="Arial" w:cs="Arial"/>
          <w:color w:val="000000"/>
        </w:rPr>
      </w:pPr>
      <w:r w:rsidRPr="00DD35C2">
        <w:rPr>
          <w:rFonts w:ascii="Arial" w:hAnsi="Arial" w:cs="Arial"/>
          <w:color w:val="000000"/>
        </w:rPr>
        <w:t xml:space="preserve">Per la valutazione delle offerte si procederà </w:t>
      </w:r>
      <w:r w:rsidR="00E75061" w:rsidRPr="00DD35C2">
        <w:rPr>
          <w:rFonts w:ascii="Arial" w:hAnsi="Arial" w:cs="Arial"/>
          <w:color w:val="000000"/>
        </w:rPr>
        <w:t>suddividendo l</w:t>
      </w:r>
      <w:r w:rsidRPr="00DD35C2">
        <w:rPr>
          <w:rFonts w:ascii="Arial" w:hAnsi="Arial" w:cs="Arial"/>
          <w:color w:val="000000"/>
        </w:rPr>
        <w:t>a valutazione</w:t>
      </w:r>
      <w:r w:rsidR="00E75061" w:rsidRPr="00DD35C2">
        <w:rPr>
          <w:rFonts w:ascii="Arial" w:hAnsi="Arial" w:cs="Arial"/>
          <w:color w:val="000000"/>
        </w:rPr>
        <w:t xml:space="preserve"> in</w:t>
      </w:r>
      <w:r w:rsidRPr="00DD35C2">
        <w:rPr>
          <w:rFonts w:ascii="Arial" w:hAnsi="Arial" w:cs="Arial"/>
          <w:color w:val="000000"/>
        </w:rPr>
        <w:t xml:space="preserve"> </w:t>
      </w:r>
      <w:r w:rsidR="00E75061" w:rsidRPr="00DD35C2">
        <w:rPr>
          <w:rFonts w:ascii="Arial" w:hAnsi="Arial" w:cs="Arial"/>
          <w:color w:val="000000"/>
        </w:rPr>
        <w:t>tecnica</w:t>
      </w:r>
      <w:r w:rsidRPr="00DD35C2">
        <w:rPr>
          <w:rFonts w:ascii="Arial" w:hAnsi="Arial" w:cs="Arial"/>
          <w:color w:val="000000"/>
        </w:rPr>
        <w:t xml:space="preserve"> (A), </w:t>
      </w:r>
      <w:r w:rsidR="00E75061" w:rsidRPr="00DD35C2">
        <w:rPr>
          <w:rFonts w:ascii="Arial" w:hAnsi="Arial" w:cs="Arial"/>
          <w:color w:val="000000"/>
        </w:rPr>
        <w:t xml:space="preserve"> cui viene as</w:t>
      </w:r>
      <w:r w:rsidR="00B36AAE" w:rsidRPr="00DD35C2">
        <w:rPr>
          <w:rFonts w:ascii="Arial" w:hAnsi="Arial" w:cs="Arial"/>
          <w:color w:val="000000"/>
        </w:rPr>
        <w:t>segnato un peso</w:t>
      </w:r>
      <w:r w:rsidRPr="00DD35C2">
        <w:rPr>
          <w:rFonts w:ascii="Arial" w:hAnsi="Arial" w:cs="Arial"/>
          <w:color w:val="000000"/>
        </w:rPr>
        <w:t xml:space="preserve"> massimo pari a 80 punti e valutazione </w:t>
      </w:r>
      <w:r w:rsidR="00E75061" w:rsidRPr="00DD35C2">
        <w:rPr>
          <w:rFonts w:ascii="Arial" w:hAnsi="Arial" w:cs="Arial"/>
          <w:color w:val="000000"/>
        </w:rPr>
        <w:t xml:space="preserve">economica (B) </w:t>
      </w:r>
      <w:r w:rsidR="00B36AAE" w:rsidRPr="00DD35C2">
        <w:rPr>
          <w:rFonts w:ascii="Arial" w:hAnsi="Arial" w:cs="Arial"/>
          <w:color w:val="000000"/>
        </w:rPr>
        <w:t>cui viene assegnato un peso</w:t>
      </w:r>
      <w:r w:rsidR="00E75061" w:rsidRPr="00DD35C2">
        <w:rPr>
          <w:rFonts w:ascii="Arial" w:hAnsi="Arial" w:cs="Arial"/>
          <w:color w:val="000000"/>
        </w:rPr>
        <w:t xml:space="preserve"> massimo</w:t>
      </w:r>
      <w:r w:rsidRPr="00DD35C2">
        <w:rPr>
          <w:rFonts w:ascii="Arial" w:hAnsi="Arial" w:cs="Arial"/>
          <w:color w:val="000000"/>
        </w:rPr>
        <w:t xml:space="preserve"> pari a 20</w:t>
      </w:r>
      <w:r w:rsidR="00E75061" w:rsidRPr="00DD35C2">
        <w:rPr>
          <w:rFonts w:ascii="Arial" w:hAnsi="Arial" w:cs="Arial"/>
          <w:color w:val="000000"/>
        </w:rPr>
        <w:t xml:space="preserve"> punti </w:t>
      </w:r>
      <w:r w:rsidRPr="00DD35C2">
        <w:rPr>
          <w:rFonts w:ascii="Arial" w:hAnsi="Arial" w:cs="Arial"/>
          <w:color w:val="000000"/>
        </w:rPr>
        <w:t xml:space="preserve">, secondo la tabella che segue: </w:t>
      </w:r>
    </w:p>
    <w:tbl>
      <w:tblPr>
        <w:tblW w:w="0" w:type="auto"/>
        <w:jc w:val="center"/>
        <w:tblLayout w:type="fixed"/>
        <w:tblCellMar>
          <w:left w:w="70" w:type="dxa"/>
          <w:right w:w="70" w:type="dxa"/>
        </w:tblCellMar>
        <w:tblLook w:val="0000" w:firstRow="0" w:lastRow="0" w:firstColumn="0" w:lastColumn="0" w:noHBand="0" w:noVBand="0"/>
      </w:tblPr>
      <w:tblGrid>
        <w:gridCol w:w="567"/>
        <w:gridCol w:w="5126"/>
        <w:gridCol w:w="1761"/>
      </w:tblGrid>
      <w:tr w:rsidR="00CC37E4" w:rsidRPr="00DD35C2" w:rsidTr="00082104">
        <w:trPr>
          <w:trHeight w:val="266"/>
          <w:jc w:val="center"/>
        </w:trPr>
        <w:tc>
          <w:tcPr>
            <w:tcW w:w="567" w:type="dxa"/>
            <w:tcBorders>
              <w:top w:val="single" w:sz="2" w:space="0" w:color="000000"/>
              <w:left w:val="single" w:sz="2" w:space="0" w:color="000000"/>
              <w:bottom w:val="single" w:sz="2" w:space="0" w:color="000000"/>
              <w:right w:val="nil"/>
            </w:tcBorders>
            <w:shd w:val="clear" w:color="auto" w:fill="C6D9F1"/>
          </w:tcPr>
          <w:p w:rsidR="00CC37E4" w:rsidRPr="00DD35C2" w:rsidRDefault="00CC37E4" w:rsidP="00A710BE">
            <w:pPr>
              <w:snapToGrid w:val="0"/>
              <w:ind w:left="142"/>
              <w:jc w:val="both"/>
              <w:rPr>
                <w:rFonts w:ascii="Arial" w:hAnsi="Arial" w:cs="Arial"/>
              </w:rPr>
            </w:pPr>
          </w:p>
        </w:tc>
        <w:tc>
          <w:tcPr>
            <w:tcW w:w="5126" w:type="dxa"/>
            <w:tcBorders>
              <w:top w:val="single" w:sz="2" w:space="0" w:color="000000"/>
              <w:left w:val="single" w:sz="2" w:space="0" w:color="000000"/>
              <w:bottom w:val="single" w:sz="2" w:space="0" w:color="000000"/>
              <w:right w:val="nil"/>
            </w:tcBorders>
            <w:shd w:val="clear" w:color="auto" w:fill="C6D9F1"/>
          </w:tcPr>
          <w:p w:rsidR="00CC37E4" w:rsidRPr="00DD35C2" w:rsidRDefault="00CC37E4" w:rsidP="00A710BE">
            <w:pPr>
              <w:snapToGrid w:val="0"/>
              <w:ind w:left="142"/>
              <w:jc w:val="both"/>
              <w:rPr>
                <w:rFonts w:ascii="Arial" w:hAnsi="Arial" w:cs="Arial"/>
                <w:b/>
                <w:bCs/>
              </w:rPr>
            </w:pPr>
            <w:r w:rsidRPr="00DD35C2">
              <w:rPr>
                <w:rFonts w:ascii="Arial" w:hAnsi="Arial" w:cs="Arial"/>
                <w:b/>
                <w:bCs/>
              </w:rPr>
              <w:t>Criteri valutazione offerta</w:t>
            </w:r>
          </w:p>
        </w:tc>
        <w:tc>
          <w:tcPr>
            <w:tcW w:w="1761" w:type="dxa"/>
            <w:tcBorders>
              <w:top w:val="single" w:sz="2" w:space="0" w:color="000000"/>
              <w:left w:val="single" w:sz="2" w:space="0" w:color="000000"/>
              <w:bottom w:val="single" w:sz="2" w:space="0" w:color="000000"/>
              <w:right w:val="single" w:sz="2" w:space="0" w:color="000000"/>
            </w:tcBorders>
            <w:shd w:val="clear" w:color="auto" w:fill="C6D9F1"/>
          </w:tcPr>
          <w:p w:rsidR="00CC37E4" w:rsidRPr="00DD35C2" w:rsidRDefault="00B36AAE" w:rsidP="00C46AC2">
            <w:pPr>
              <w:snapToGrid w:val="0"/>
              <w:ind w:left="142"/>
              <w:jc w:val="center"/>
              <w:rPr>
                <w:rFonts w:ascii="Arial" w:hAnsi="Arial" w:cs="Arial"/>
                <w:b/>
                <w:bCs/>
              </w:rPr>
            </w:pPr>
            <w:r w:rsidRPr="00DD35C2">
              <w:rPr>
                <w:rFonts w:ascii="Arial" w:hAnsi="Arial" w:cs="Arial"/>
                <w:b/>
                <w:bCs/>
              </w:rPr>
              <w:t>Peso</w:t>
            </w:r>
          </w:p>
        </w:tc>
      </w:tr>
      <w:tr w:rsidR="00CC37E4" w:rsidRPr="00DD35C2" w:rsidTr="00082104">
        <w:trPr>
          <w:cantSplit/>
          <w:trHeight w:val="253"/>
          <w:jc w:val="center"/>
        </w:trPr>
        <w:tc>
          <w:tcPr>
            <w:tcW w:w="567" w:type="dxa"/>
            <w:tcBorders>
              <w:top w:val="single" w:sz="2" w:space="0" w:color="000000"/>
              <w:left w:val="single" w:sz="2" w:space="0" w:color="000000"/>
              <w:bottom w:val="nil"/>
              <w:right w:val="nil"/>
            </w:tcBorders>
          </w:tcPr>
          <w:p w:rsidR="00CC37E4" w:rsidRPr="00DD35C2" w:rsidRDefault="00CC37E4" w:rsidP="00A710BE">
            <w:pPr>
              <w:snapToGrid w:val="0"/>
              <w:ind w:left="142"/>
              <w:jc w:val="both"/>
              <w:rPr>
                <w:rFonts w:ascii="Arial" w:hAnsi="Arial" w:cs="Arial"/>
              </w:rPr>
            </w:pPr>
            <w:r w:rsidRPr="00DD35C2">
              <w:rPr>
                <w:rFonts w:ascii="Arial" w:hAnsi="Arial" w:cs="Arial"/>
              </w:rPr>
              <w:t>A</w:t>
            </w:r>
          </w:p>
        </w:tc>
        <w:tc>
          <w:tcPr>
            <w:tcW w:w="5126" w:type="dxa"/>
            <w:tcBorders>
              <w:top w:val="single" w:sz="2" w:space="0" w:color="000000"/>
              <w:left w:val="single" w:sz="2" w:space="0" w:color="000000"/>
              <w:bottom w:val="single" w:sz="2" w:space="0" w:color="000000"/>
              <w:right w:val="nil"/>
            </w:tcBorders>
          </w:tcPr>
          <w:p w:rsidR="00CC37E4" w:rsidRPr="00DD35C2" w:rsidRDefault="00CC37E4" w:rsidP="00A710BE">
            <w:pPr>
              <w:snapToGrid w:val="0"/>
              <w:ind w:left="142"/>
              <w:jc w:val="both"/>
              <w:rPr>
                <w:rFonts w:ascii="Arial" w:hAnsi="Arial" w:cs="Arial"/>
                <w:b/>
                <w:bCs/>
              </w:rPr>
            </w:pPr>
            <w:r w:rsidRPr="00DD35C2">
              <w:rPr>
                <w:rFonts w:ascii="Arial" w:hAnsi="Arial" w:cs="Arial"/>
                <w:b/>
                <w:bCs/>
              </w:rPr>
              <w:t xml:space="preserve">Offerta tecnica </w:t>
            </w:r>
          </w:p>
        </w:tc>
        <w:tc>
          <w:tcPr>
            <w:tcW w:w="1761" w:type="dxa"/>
            <w:tcBorders>
              <w:top w:val="single" w:sz="2" w:space="0" w:color="000000"/>
              <w:left w:val="single" w:sz="2" w:space="0" w:color="000000"/>
              <w:bottom w:val="single" w:sz="2" w:space="0" w:color="000000"/>
              <w:right w:val="single" w:sz="2" w:space="0" w:color="000000"/>
            </w:tcBorders>
          </w:tcPr>
          <w:p w:rsidR="00CC37E4" w:rsidRPr="00DD35C2" w:rsidRDefault="00CC37E4" w:rsidP="00C46AC2">
            <w:pPr>
              <w:snapToGrid w:val="0"/>
              <w:ind w:left="142"/>
              <w:jc w:val="center"/>
              <w:rPr>
                <w:rFonts w:ascii="Arial" w:hAnsi="Arial" w:cs="Arial"/>
              </w:rPr>
            </w:pPr>
            <w:r w:rsidRPr="00DD35C2">
              <w:rPr>
                <w:rFonts w:ascii="Arial" w:hAnsi="Arial" w:cs="Arial"/>
              </w:rPr>
              <w:t>80</w:t>
            </w:r>
          </w:p>
        </w:tc>
      </w:tr>
      <w:tr w:rsidR="00CC37E4" w:rsidRPr="00DD35C2" w:rsidTr="00082104">
        <w:trPr>
          <w:trHeight w:val="253"/>
          <w:jc w:val="center"/>
        </w:trPr>
        <w:tc>
          <w:tcPr>
            <w:tcW w:w="567" w:type="dxa"/>
            <w:tcBorders>
              <w:top w:val="single" w:sz="2" w:space="0" w:color="000000"/>
              <w:left w:val="single" w:sz="2" w:space="0" w:color="000000"/>
              <w:bottom w:val="single" w:sz="2" w:space="0" w:color="000000"/>
              <w:right w:val="nil"/>
            </w:tcBorders>
          </w:tcPr>
          <w:p w:rsidR="00CC37E4" w:rsidRPr="00DD35C2" w:rsidRDefault="00CC37E4" w:rsidP="00A710BE">
            <w:pPr>
              <w:snapToGrid w:val="0"/>
              <w:ind w:left="142"/>
              <w:jc w:val="both"/>
              <w:rPr>
                <w:rFonts w:ascii="Arial" w:hAnsi="Arial" w:cs="Arial"/>
              </w:rPr>
            </w:pPr>
            <w:r w:rsidRPr="00DD35C2">
              <w:rPr>
                <w:rFonts w:ascii="Arial" w:hAnsi="Arial" w:cs="Arial"/>
              </w:rPr>
              <w:t>B</w:t>
            </w:r>
          </w:p>
        </w:tc>
        <w:tc>
          <w:tcPr>
            <w:tcW w:w="5126" w:type="dxa"/>
            <w:tcBorders>
              <w:top w:val="single" w:sz="2" w:space="0" w:color="000000"/>
              <w:left w:val="single" w:sz="2" w:space="0" w:color="000000"/>
              <w:bottom w:val="single" w:sz="2" w:space="0" w:color="000000"/>
              <w:right w:val="nil"/>
            </w:tcBorders>
          </w:tcPr>
          <w:p w:rsidR="00CC37E4" w:rsidRPr="00DD35C2" w:rsidRDefault="00CC37E4" w:rsidP="00A710BE">
            <w:pPr>
              <w:snapToGrid w:val="0"/>
              <w:ind w:left="142"/>
              <w:jc w:val="both"/>
              <w:rPr>
                <w:rFonts w:ascii="Arial" w:hAnsi="Arial" w:cs="Arial"/>
                <w:b/>
                <w:bCs/>
              </w:rPr>
            </w:pPr>
            <w:r w:rsidRPr="00DD35C2">
              <w:rPr>
                <w:rFonts w:ascii="Arial" w:hAnsi="Arial" w:cs="Arial"/>
                <w:b/>
                <w:bCs/>
              </w:rPr>
              <w:t>Offerta economica</w:t>
            </w:r>
          </w:p>
        </w:tc>
        <w:tc>
          <w:tcPr>
            <w:tcW w:w="1761" w:type="dxa"/>
            <w:tcBorders>
              <w:top w:val="single" w:sz="2" w:space="0" w:color="000000"/>
              <w:left w:val="single" w:sz="2" w:space="0" w:color="000000"/>
              <w:bottom w:val="single" w:sz="2" w:space="0" w:color="000000"/>
              <w:right w:val="single" w:sz="2" w:space="0" w:color="000000"/>
            </w:tcBorders>
          </w:tcPr>
          <w:p w:rsidR="00CC37E4" w:rsidRPr="00DD35C2" w:rsidRDefault="00CC37E4" w:rsidP="00C46AC2">
            <w:pPr>
              <w:snapToGrid w:val="0"/>
              <w:ind w:left="142"/>
              <w:jc w:val="center"/>
              <w:rPr>
                <w:rFonts w:ascii="Arial" w:hAnsi="Arial" w:cs="Arial"/>
              </w:rPr>
            </w:pPr>
            <w:r w:rsidRPr="00DD35C2">
              <w:rPr>
                <w:rFonts w:ascii="Arial" w:hAnsi="Arial" w:cs="Arial"/>
              </w:rPr>
              <w:t>20</w:t>
            </w:r>
          </w:p>
        </w:tc>
      </w:tr>
      <w:tr w:rsidR="00CC37E4" w:rsidRPr="00DD35C2" w:rsidTr="00082104">
        <w:trPr>
          <w:jc w:val="center"/>
        </w:trPr>
        <w:tc>
          <w:tcPr>
            <w:tcW w:w="567" w:type="dxa"/>
            <w:tcBorders>
              <w:top w:val="single" w:sz="2" w:space="0" w:color="000000"/>
              <w:left w:val="single" w:sz="2" w:space="0" w:color="000000"/>
              <w:bottom w:val="single" w:sz="2" w:space="0" w:color="000000"/>
              <w:right w:val="nil"/>
            </w:tcBorders>
            <w:shd w:val="clear" w:color="auto" w:fill="C6D9F1"/>
          </w:tcPr>
          <w:p w:rsidR="00CC37E4" w:rsidRPr="00DD35C2" w:rsidRDefault="00CC37E4" w:rsidP="00A710BE">
            <w:pPr>
              <w:snapToGrid w:val="0"/>
              <w:ind w:left="142"/>
              <w:jc w:val="both"/>
              <w:rPr>
                <w:rFonts w:ascii="Arial" w:hAnsi="Arial" w:cs="Arial"/>
                <w:b/>
                <w:bCs/>
              </w:rPr>
            </w:pPr>
          </w:p>
        </w:tc>
        <w:tc>
          <w:tcPr>
            <w:tcW w:w="5126" w:type="dxa"/>
            <w:tcBorders>
              <w:top w:val="single" w:sz="2" w:space="0" w:color="000000"/>
              <w:left w:val="single" w:sz="2" w:space="0" w:color="000000"/>
              <w:bottom w:val="single" w:sz="2" w:space="0" w:color="000000"/>
              <w:right w:val="nil"/>
            </w:tcBorders>
            <w:shd w:val="clear" w:color="auto" w:fill="C6D9F1"/>
          </w:tcPr>
          <w:p w:rsidR="00CC37E4" w:rsidRPr="00DD35C2" w:rsidRDefault="00CC37E4" w:rsidP="00A710BE">
            <w:pPr>
              <w:snapToGrid w:val="0"/>
              <w:ind w:left="142"/>
              <w:jc w:val="both"/>
              <w:rPr>
                <w:rFonts w:ascii="Arial" w:hAnsi="Arial" w:cs="Arial"/>
                <w:b/>
                <w:bCs/>
              </w:rPr>
            </w:pPr>
            <w:r w:rsidRPr="00DD35C2">
              <w:rPr>
                <w:rFonts w:ascii="Arial" w:hAnsi="Arial" w:cs="Arial"/>
                <w:b/>
                <w:bCs/>
              </w:rPr>
              <w:t>TOTALE</w:t>
            </w:r>
          </w:p>
        </w:tc>
        <w:tc>
          <w:tcPr>
            <w:tcW w:w="1761" w:type="dxa"/>
            <w:tcBorders>
              <w:top w:val="single" w:sz="2" w:space="0" w:color="000000"/>
              <w:left w:val="single" w:sz="2" w:space="0" w:color="000000"/>
              <w:bottom w:val="single" w:sz="2" w:space="0" w:color="000000"/>
              <w:right w:val="single" w:sz="2" w:space="0" w:color="000000"/>
            </w:tcBorders>
            <w:shd w:val="clear" w:color="auto" w:fill="C6D9F1"/>
          </w:tcPr>
          <w:p w:rsidR="00CC37E4" w:rsidRPr="00DD35C2" w:rsidRDefault="00CC37E4" w:rsidP="00C46AC2">
            <w:pPr>
              <w:snapToGrid w:val="0"/>
              <w:ind w:left="142"/>
              <w:jc w:val="center"/>
              <w:rPr>
                <w:rFonts w:ascii="Arial" w:hAnsi="Arial" w:cs="Arial"/>
                <w:b/>
                <w:bCs/>
              </w:rPr>
            </w:pPr>
            <w:r w:rsidRPr="00DD35C2">
              <w:rPr>
                <w:rFonts w:ascii="Arial" w:hAnsi="Arial" w:cs="Arial"/>
                <w:b/>
                <w:bCs/>
              </w:rPr>
              <w:t>100</w:t>
            </w:r>
          </w:p>
        </w:tc>
      </w:tr>
    </w:tbl>
    <w:p w:rsidR="00CC37E4" w:rsidRPr="00DD35C2" w:rsidRDefault="00CC37E4" w:rsidP="00A710BE">
      <w:pPr>
        <w:jc w:val="both"/>
        <w:rPr>
          <w:rFonts w:ascii="Arial" w:hAnsi="Arial" w:cs="Arial"/>
          <w:color w:val="FF0000"/>
          <w:lang w:eastAsia="it-IT"/>
        </w:rPr>
      </w:pPr>
    </w:p>
    <w:p w:rsidR="00CC7400" w:rsidRPr="00DD35C2" w:rsidRDefault="00CC7400" w:rsidP="00CC7400">
      <w:pPr>
        <w:spacing w:after="120"/>
        <w:jc w:val="both"/>
        <w:rPr>
          <w:rFonts w:ascii="Arial" w:hAnsi="Arial" w:cs="Arial"/>
          <w:bCs/>
          <w:u w:val="single"/>
        </w:rPr>
      </w:pPr>
      <w:r w:rsidRPr="00DD35C2">
        <w:rPr>
          <w:rFonts w:ascii="Arial" w:hAnsi="Arial" w:cs="Arial"/>
          <w:bCs/>
          <w:u w:val="single"/>
        </w:rPr>
        <w:t>Valutazione offerta tecnica – Peso totale 80</w:t>
      </w:r>
    </w:p>
    <w:p w:rsidR="003E6048" w:rsidRPr="00DD35C2" w:rsidRDefault="00CC7400" w:rsidP="00CC7400">
      <w:pPr>
        <w:jc w:val="both"/>
        <w:rPr>
          <w:rFonts w:ascii="Arial" w:eastAsia="Times New Roman" w:hAnsi="Arial" w:cs="Arial"/>
          <w:noProof w:val="0"/>
          <w:lang w:eastAsia="it-IT"/>
        </w:rPr>
      </w:pPr>
      <w:r w:rsidRPr="00DD35C2">
        <w:rPr>
          <w:rFonts w:ascii="Arial" w:eastAsia="Times New Roman" w:hAnsi="Arial" w:cs="Arial"/>
          <w:noProof w:val="0"/>
          <w:lang w:eastAsia="it-IT"/>
        </w:rPr>
        <w:lastRenderedPageBreak/>
        <w:t>La Ditta deve dichiarare l’offerta tecnica, attraverso la compilazione relativo schema (</w:t>
      </w:r>
      <w:proofErr w:type="spellStart"/>
      <w:r w:rsidRPr="00DD35C2">
        <w:rPr>
          <w:rFonts w:ascii="Arial" w:eastAsia="Times New Roman" w:hAnsi="Arial" w:cs="Arial"/>
          <w:noProof w:val="0"/>
          <w:lang w:eastAsia="it-IT"/>
        </w:rPr>
        <w:t>All</w:t>
      </w:r>
      <w:proofErr w:type="spellEnd"/>
      <w:r w:rsidRPr="00DD35C2">
        <w:rPr>
          <w:rFonts w:ascii="Arial" w:eastAsia="Times New Roman" w:hAnsi="Arial" w:cs="Arial"/>
          <w:noProof w:val="0"/>
          <w:lang w:eastAsia="it-IT"/>
        </w:rPr>
        <w:t>. A</w:t>
      </w:r>
      <w:r w:rsidR="00816175" w:rsidRPr="00DD35C2">
        <w:rPr>
          <w:rFonts w:ascii="Arial" w:eastAsia="Times New Roman" w:hAnsi="Arial" w:cs="Arial"/>
          <w:noProof w:val="0"/>
          <w:lang w:eastAsia="it-IT"/>
        </w:rPr>
        <w:t>1</w:t>
      </w:r>
      <w:r w:rsidRPr="00DD35C2">
        <w:rPr>
          <w:rFonts w:ascii="Arial" w:eastAsia="Times New Roman" w:hAnsi="Arial" w:cs="Arial"/>
          <w:noProof w:val="0"/>
          <w:lang w:eastAsia="it-IT"/>
        </w:rPr>
        <w:t xml:space="preserve">), </w:t>
      </w:r>
      <w:r w:rsidR="00816175" w:rsidRPr="00DD35C2">
        <w:rPr>
          <w:rFonts w:ascii="Arial" w:eastAsia="Times New Roman" w:hAnsi="Arial" w:cs="Arial"/>
          <w:noProof w:val="0"/>
          <w:lang w:eastAsia="it-IT"/>
        </w:rPr>
        <w:t xml:space="preserve">inserendo </w:t>
      </w:r>
      <w:r w:rsidRPr="00DD35C2">
        <w:rPr>
          <w:rFonts w:ascii="Arial" w:eastAsia="Times New Roman" w:hAnsi="Arial" w:cs="Arial"/>
          <w:noProof w:val="0"/>
          <w:lang w:eastAsia="it-IT"/>
        </w:rPr>
        <w:t>una relazione così strutturata:</w:t>
      </w:r>
    </w:p>
    <w:p w:rsidR="00CC7400" w:rsidRPr="00DD35C2" w:rsidRDefault="006413F1" w:rsidP="006413F1">
      <w:pPr>
        <w:ind w:left="360"/>
        <w:jc w:val="both"/>
        <w:rPr>
          <w:rFonts w:ascii="Arial" w:hAnsi="Arial" w:cs="Arial"/>
          <w:lang w:eastAsia="it-IT"/>
        </w:rPr>
      </w:pPr>
      <w:r w:rsidRPr="00DD35C2">
        <w:rPr>
          <w:rFonts w:ascii="Arial" w:hAnsi="Arial" w:cs="Arial"/>
          <w:lang w:eastAsia="it-IT"/>
        </w:rPr>
        <w:t xml:space="preserve">A.1 - </w:t>
      </w:r>
      <w:r w:rsidR="00CC7400" w:rsidRPr="00DD35C2">
        <w:rPr>
          <w:rFonts w:ascii="Arial" w:hAnsi="Arial" w:cs="Arial"/>
          <w:lang w:eastAsia="it-IT"/>
        </w:rPr>
        <w:t>Progetto tecnico</w:t>
      </w:r>
      <w:r w:rsidR="00816175" w:rsidRPr="00DD35C2">
        <w:rPr>
          <w:rFonts w:ascii="Arial" w:hAnsi="Arial" w:cs="Arial"/>
          <w:lang w:eastAsia="it-IT"/>
        </w:rPr>
        <w:t>;</w:t>
      </w:r>
    </w:p>
    <w:p w:rsidR="00CC7400" w:rsidRPr="00DD35C2" w:rsidRDefault="006413F1" w:rsidP="006413F1">
      <w:pPr>
        <w:ind w:left="360"/>
        <w:jc w:val="both"/>
        <w:rPr>
          <w:rFonts w:ascii="Arial" w:hAnsi="Arial" w:cs="Arial"/>
          <w:lang w:eastAsia="it-IT"/>
        </w:rPr>
      </w:pPr>
      <w:r w:rsidRPr="00DD35C2">
        <w:rPr>
          <w:rFonts w:ascii="Arial" w:hAnsi="Arial" w:cs="Arial"/>
          <w:lang w:eastAsia="it-IT"/>
        </w:rPr>
        <w:t xml:space="preserve">A.2 - </w:t>
      </w:r>
      <w:r w:rsidR="00CC7400" w:rsidRPr="00DD35C2">
        <w:rPr>
          <w:rFonts w:ascii="Arial" w:hAnsi="Arial" w:cs="Arial"/>
          <w:lang w:eastAsia="it-IT"/>
        </w:rPr>
        <w:t>Gruppo di lavoro descritto nella sua composizione</w:t>
      </w:r>
      <w:r w:rsidR="005F37B6" w:rsidRPr="00DD35C2">
        <w:rPr>
          <w:rFonts w:ascii="Arial" w:hAnsi="Arial" w:cs="Arial"/>
          <w:lang w:eastAsia="it-IT"/>
        </w:rPr>
        <w:t>;</w:t>
      </w:r>
    </w:p>
    <w:p w:rsidR="00CC7400" w:rsidRPr="00DD35C2" w:rsidRDefault="006413F1" w:rsidP="006413F1">
      <w:pPr>
        <w:ind w:left="360"/>
        <w:jc w:val="both"/>
        <w:rPr>
          <w:rFonts w:ascii="Arial" w:hAnsi="Arial" w:cs="Arial"/>
          <w:lang w:val="en-US" w:eastAsia="it-IT"/>
        </w:rPr>
      </w:pPr>
      <w:r w:rsidRPr="00DD35C2">
        <w:rPr>
          <w:rFonts w:ascii="Arial" w:hAnsi="Arial" w:cs="Arial"/>
          <w:lang w:val="en-US" w:eastAsia="it-IT"/>
        </w:rPr>
        <w:t xml:space="preserve">A.3 - </w:t>
      </w:r>
      <w:r w:rsidR="004E1C22" w:rsidRPr="00DD35C2">
        <w:rPr>
          <w:rFonts w:ascii="Arial" w:hAnsi="Arial" w:cs="Arial"/>
          <w:lang w:val="en-US" w:eastAsia="it-IT"/>
        </w:rPr>
        <w:t>Service Level Agreement</w:t>
      </w:r>
      <w:r w:rsidR="00C960CD" w:rsidRPr="00DD35C2">
        <w:rPr>
          <w:rFonts w:ascii="Arial" w:hAnsi="Arial" w:cs="Arial"/>
          <w:lang w:val="en-US" w:eastAsia="it-IT"/>
        </w:rPr>
        <w:t xml:space="preserve"> (</w:t>
      </w:r>
      <w:r w:rsidR="004E1C22" w:rsidRPr="00DD35C2">
        <w:rPr>
          <w:rFonts w:ascii="Arial" w:hAnsi="Arial" w:cs="Arial"/>
          <w:lang w:val="en-US" w:eastAsia="it-IT"/>
        </w:rPr>
        <w:t>SLA</w:t>
      </w:r>
      <w:r w:rsidR="00C960CD" w:rsidRPr="00DD35C2">
        <w:rPr>
          <w:rFonts w:ascii="Arial" w:hAnsi="Arial" w:cs="Arial"/>
          <w:lang w:val="en-US" w:eastAsia="it-IT"/>
        </w:rPr>
        <w:t>)</w:t>
      </w:r>
      <w:r w:rsidR="00816175" w:rsidRPr="00DD35C2">
        <w:rPr>
          <w:rFonts w:ascii="Arial" w:hAnsi="Arial" w:cs="Arial"/>
          <w:lang w:val="en-US" w:eastAsia="it-IT"/>
        </w:rPr>
        <w:t>.</w:t>
      </w:r>
      <w:r w:rsidR="00CC7400" w:rsidRPr="00DD35C2">
        <w:rPr>
          <w:rFonts w:ascii="Arial" w:hAnsi="Arial" w:cs="Arial"/>
          <w:lang w:val="en-US" w:eastAsia="it-IT"/>
        </w:rPr>
        <w:t xml:space="preserve"> </w:t>
      </w:r>
    </w:p>
    <w:p w:rsidR="003E6048" w:rsidRPr="00DD35C2" w:rsidRDefault="003E6048" w:rsidP="00A710BE">
      <w:pPr>
        <w:jc w:val="both"/>
        <w:rPr>
          <w:rFonts w:ascii="Arial" w:hAnsi="Arial" w:cs="Arial"/>
          <w:u w:val="single"/>
          <w:lang w:eastAsia="it-IT"/>
        </w:rPr>
      </w:pPr>
      <w:r w:rsidRPr="00DD35C2">
        <w:rPr>
          <w:rFonts w:ascii="Arial" w:hAnsi="Arial" w:cs="Arial"/>
          <w:u w:val="single"/>
          <w:lang w:eastAsia="it-IT"/>
        </w:rPr>
        <w:t>Criteri di valutazione dell’offerta tecnica</w:t>
      </w:r>
    </w:p>
    <w:tbl>
      <w:tblPr>
        <w:tblW w:w="0" w:type="auto"/>
        <w:jc w:val="center"/>
        <w:tblLayout w:type="fixed"/>
        <w:tblCellMar>
          <w:left w:w="70" w:type="dxa"/>
          <w:right w:w="70" w:type="dxa"/>
        </w:tblCellMar>
        <w:tblLook w:val="0000" w:firstRow="0" w:lastRow="0" w:firstColumn="0" w:lastColumn="0" w:noHBand="0" w:noVBand="0"/>
      </w:tblPr>
      <w:tblGrid>
        <w:gridCol w:w="929"/>
        <w:gridCol w:w="7448"/>
        <w:gridCol w:w="862"/>
      </w:tblGrid>
      <w:tr w:rsidR="00CC37E4" w:rsidRPr="00DD35C2" w:rsidTr="00082104">
        <w:trPr>
          <w:trHeight w:val="255"/>
          <w:jc w:val="center"/>
        </w:trPr>
        <w:tc>
          <w:tcPr>
            <w:tcW w:w="929" w:type="dxa"/>
            <w:tcBorders>
              <w:top w:val="single" w:sz="2" w:space="0" w:color="000000"/>
              <w:left w:val="single" w:sz="2" w:space="0" w:color="000000"/>
              <w:bottom w:val="single" w:sz="2" w:space="0" w:color="000000"/>
              <w:right w:val="nil"/>
            </w:tcBorders>
            <w:shd w:val="clear" w:color="auto" w:fill="C6D9F1"/>
            <w:vAlign w:val="bottom"/>
          </w:tcPr>
          <w:p w:rsidR="00CC37E4" w:rsidRPr="00DD35C2" w:rsidRDefault="00CC37E4" w:rsidP="00A710BE">
            <w:pPr>
              <w:snapToGrid w:val="0"/>
              <w:jc w:val="both"/>
              <w:rPr>
                <w:rFonts w:ascii="Arial" w:hAnsi="Arial" w:cs="Arial"/>
                <w:b/>
                <w:bCs/>
              </w:rPr>
            </w:pPr>
            <w:r w:rsidRPr="00DD35C2">
              <w:rPr>
                <w:rFonts w:ascii="Arial" w:hAnsi="Arial" w:cs="Arial"/>
                <w:b/>
                <w:bCs/>
              </w:rPr>
              <w:t>A</w:t>
            </w:r>
          </w:p>
        </w:tc>
        <w:tc>
          <w:tcPr>
            <w:tcW w:w="7448" w:type="dxa"/>
            <w:tcBorders>
              <w:top w:val="single" w:sz="2" w:space="0" w:color="000000"/>
              <w:left w:val="single" w:sz="2" w:space="0" w:color="000000"/>
              <w:bottom w:val="single" w:sz="2" w:space="0" w:color="000000"/>
              <w:right w:val="nil"/>
            </w:tcBorders>
            <w:shd w:val="clear" w:color="auto" w:fill="C6D9F1"/>
            <w:vAlign w:val="bottom"/>
          </w:tcPr>
          <w:p w:rsidR="00CC37E4" w:rsidRPr="00DD35C2" w:rsidRDefault="00CC37E4" w:rsidP="00A710BE">
            <w:pPr>
              <w:snapToGrid w:val="0"/>
              <w:jc w:val="both"/>
              <w:rPr>
                <w:rFonts w:ascii="Arial" w:hAnsi="Arial" w:cs="Arial"/>
                <w:b/>
                <w:bCs/>
              </w:rPr>
            </w:pPr>
            <w:r w:rsidRPr="00DD35C2">
              <w:rPr>
                <w:rFonts w:ascii="Arial" w:hAnsi="Arial" w:cs="Arial"/>
                <w:b/>
                <w:bCs/>
              </w:rPr>
              <w:t xml:space="preserve">Valutazione offerta tecnica </w:t>
            </w:r>
          </w:p>
        </w:tc>
        <w:tc>
          <w:tcPr>
            <w:tcW w:w="862" w:type="dxa"/>
            <w:tcBorders>
              <w:top w:val="single" w:sz="2" w:space="0" w:color="000000"/>
              <w:left w:val="single" w:sz="2" w:space="0" w:color="000000"/>
              <w:bottom w:val="single" w:sz="2" w:space="0" w:color="000000"/>
              <w:right w:val="single" w:sz="2" w:space="0" w:color="000000"/>
            </w:tcBorders>
            <w:shd w:val="clear" w:color="auto" w:fill="C6D9F1"/>
            <w:vAlign w:val="bottom"/>
          </w:tcPr>
          <w:p w:rsidR="00CC37E4" w:rsidRPr="00DD35C2" w:rsidRDefault="00CC37E4" w:rsidP="00C46AC2">
            <w:pPr>
              <w:snapToGrid w:val="0"/>
              <w:jc w:val="center"/>
              <w:rPr>
                <w:rFonts w:ascii="Arial" w:hAnsi="Arial" w:cs="Arial"/>
                <w:b/>
                <w:bCs/>
              </w:rPr>
            </w:pPr>
            <w:r w:rsidRPr="00DD35C2">
              <w:rPr>
                <w:rFonts w:ascii="Arial" w:hAnsi="Arial" w:cs="Arial"/>
                <w:b/>
                <w:bCs/>
              </w:rPr>
              <w:t>Peso</w:t>
            </w:r>
          </w:p>
        </w:tc>
      </w:tr>
      <w:tr w:rsidR="00CC37E4" w:rsidRPr="00DD35C2" w:rsidTr="00082104">
        <w:trPr>
          <w:trHeight w:val="255"/>
          <w:jc w:val="center"/>
        </w:trPr>
        <w:tc>
          <w:tcPr>
            <w:tcW w:w="929" w:type="dxa"/>
            <w:tcBorders>
              <w:top w:val="nil"/>
              <w:left w:val="single" w:sz="2" w:space="0" w:color="000000"/>
              <w:bottom w:val="single" w:sz="2" w:space="0" w:color="000000"/>
              <w:right w:val="nil"/>
            </w:tcBorders>
            <w:vAlign w:val="bottom"/>
          </w:tcPr>
          <w:p w:rsidR="00CC37E4" w:rsidRPr="00DD35C2" w:rsidRDefault="00CC37E4" w:rsidP="00AF0109">
            <w:pPr>
              <w:snapToGrid w:val="0"/>
              <w:jc w:val="both"/>
              <w:rPr>
                <w:rFonts w:ascii="Arial" w:hAnsi="Arial" w:cs="Arial"/>
              </w:rPr>
            </w:pPr>
            <w:r w:rsidRPr="00DD35C2">
              <w:rPr>
                <w:rFonts w:ascii="Arial" w:hAnsi="Arial" w:cs="Arial"/>
              </w:rPr>
              <w:t>A.1</w:t>
            </w:r>
          </w:p>
        </w:tc>
        <w:tc>
          <w:tcPr>
            <w:tcW w:w="7448" w:type="dxa"/>
            <w:tcBorders>
              <w:top w:val="nil"/>
              <w:left w:val="single" w:sz="2" w:space="0" w:color="000000"/>
              <w:bottom w:val="single" w:sz="2" w:space="0" w:color="000000"/>
              <w:right w:val="nil"/>
            </w:tcBorders>
            <w:vAlign w:val="bottom"/>
          </w:tcPr>
          <w:p w:rsidR="00CC37E4" w:rsidRPr="00DD35C2" w:rsidRDefault="00CC37E4" w:rsidP="00A710BE">
            <w:pPr>
              <w:snapToGrid w:val="0"/>
              <w:jc w:val="both"/>
              <w:rPr>
                <w:rFonts w:ascii="Arial" w:hAnsi="Arial" w:cs="Arial"/>
              </w:rPr>
            </w:pPr>
            <w:r w:rsidRPr="00DD35C2">
              <w:rPr>
                <w:rFonts w:ascii="Arial" w:hAnsi="Arial" w:cs="Arial"/>
              </w:rPr>
              <w:t>Qualità: Livello qualitativo del progetto tecnico</w:t>
            </w:r>
          </w:p>
        </w:tc>
        <w:tc>
          <w:tcPr>
            <w:tcW w:w="862" w:type="dxa"/>
            <w:tcBorders>
              <w:top w:val="nil"/>
              <w:left w:val="single" w:sz="2" w:space="0" w:color="000000"/>
              <w:bottom w:val="single" w:sz="2" w:space="0" w:color="000000"/>
              <w:right w:val="single" w:sz="2" w:space="0" w:color="000000"/>
            </w:tcBorders>
            <w:vAlign w:val="bottom"/>
          </w:tcPr>
          <w:p w:rsidR="00CC37E4" w:rsidRPr="00DD35C2" w:rsidRDefault="00CC37E4" w:rsidP="00C46AC2">
            <w:pPr>
              <w:snapToGrid w:val="0"/>
              <w:jc w:val="center"/>
              <w:rPr>
                <w:rFonts w:ascii="Arial" w:hAnsi="Arial" w:cs="Arial"/>
              </w:rPr>
            </w:pPr>
            <w:r w:rsidRPr="00DD35C2">
              <w:rPr>
                <w:rFonts w:ascii="Arial" w:hAnsi="Arial" w:cs="Arial"/>
              </w:rPr>
              <w:t>40</w:t>
            </w:r>
          </w:p>
        </w:tc>
      </w:tr>
      <w:tr w:rsidR="00CC37E4" w:rsidRPr="00DD35C2" w:rsidTr="00082104">
        <w:trPr>
          <w:trHeight w:val="255"/>
          <w:jc w:val="center"/>
        </w:trPr>
        <w:tc>
          <w:tcPr>
            <w:tcW w:w="929" w:type="dxa"/>
            <w:tcBorders>
              <w:top w:val="nil"/>
              <w:left w:val="single" w:sz="2" w:space="0" w:color="000000"/>
              <w:bottom w:val="single" w:sz="2" w:space="0" w:color="000000"/>
              <w:right w:val="nil"/>
            </w:tcBorders>
            <w:vAlign w:val="bottom"/>
          </w:tcPr>
          <w:p w:rsidR="00CC37E4" w:rsidRPr="00DD35C2" w:rsidRDefault="00CC37E4" w:rsidP="00AF0109">
            <w:pPr>
              <w:snapToGrid w:val="0"/>
              <w:jc w:val="both"/>
              <w:rPr>
                <w:rFonts w:ascii="Arial" w:hAnsi="Arial" w:cs="Arial"/>
              </w:rPr>
            </w:pPr>
            <w:r w:rsidRPr="00DD35C2">
              <w:rPr>
                <w:rFonts w:ascii="Arial" w:hAnsi="Arial" w:cs="Arial"/>
              </w:rPr>
              <w:t>A.2</w:t>
            </w:r>
          </w:p>
        </w:tc>
        <w:tc>
          <w:tcPr>
            <w:tcW w:w="7448" w:type="dxa"/>
            <w:tcBorders>
              <w:top w:val="nil"/>
              <w:left w:val="single" w:sz="2" w:space="0" w:color="000000"/>
              <w:bottom w:val="single" w:sz="2" w:space="0" w:color="000000"/>
              <w:right w:val="nil"/>
            </w:tcBorders>
            <w:vAlign w:val="bottom"/>
          </w:tcPr>
          <w:p w:rsidR="00CC37E4" w:rsidRPr="00DD35C2" w:rsidRDefault="00CC37E4" w:rsidP="00A710BE">
            <w:pPr>
              <w:snapToGrid w:val="0"/>
              <w:jc w:val="both"/>
              <w:rPr>
                <w:rFonts w:ascii="Arial" w:hAnsi="Arial" w:cs="Arial"/>
              </w:rPr>
            </w:pPr>
            <w:r w:rsidRPr="00DD35C2">
              <w:rPr>
                <w:rFonts w:ascii="Arial" w:hAnsi="Arial" w:cs="Arial"/>
              </w:rPr>
              <w:t>Efficacia potenziale: Rispondenza del progetto agli obiettivi fissati dal Progetto  e dal bando</w:t>
            </w:r>
          </w:p>
        </w:tc>
        <w:tc>
          <w:tcPr>
            <w:tcW w:w="862" w:type="dxa"/>
            <w:tcBorders>
              <w:top w:val="nil"/>
              <w:left w:val="single" w:sz="2" w:space="0" w:color="000000"/>
              <w:bottom w:val="single" w:sz="2" w:space="0" w:color="000000"/>
              <w:right w:val="single" w:sz="2" w:space="0" w:color="000000"/>
            </w:tcBorders>
            <w:vAlign w:val="bottom"/>
          </w:tcPr>
          <w:p w:rsidR="00CC37E4" w:rsidRPr="00DD35C2" w:rsidRDefault="00CC37E4" w:rsidP="00C46AC2">
            <w:pPr>
              <w:snapToGrid w:val="0"/>
              <w:jc w:val="center"/>
              <w:rPr>
                <w:rFonts w:ascii="Arial" w:hAnsi="Arial" w:cs="Arial"/>
              </w:rPr>
            </w:pPr>
            <w:r w:rsidRPr="00DD35C2">
              <w:rPr>
                <w:rFonts w:ascii="Arial" w:hAnsi="Arial" w:cs="Arial"/>
              </w:rPr>
              <w:t>20</w:t>
            </w:r>
          </w:p>
        </w:tc>
      </w:tr>
      <w:tr w:rsidR="00CC37E4" w:rsidRPr="00DD35C2" w:rsidTr="00082104">
        <w:trPr>
          <w:trHeight w:val="255"/>
          <w:jc w:val="center"/>
        </w:trPr>
        <w:tc>
          <w:tcPr>
            <w:tcW w:w="929" w:type="dxa"/>
            <w:tcBorders>
              <w:top w:val="nil"/>
              <w:left w:val="single" w:sz="2" w:space="0" w:color="000000"/>
              <w:bottom w:val="single" w:sz="2" w:space="0" w:color="000000"/>
              <w:right w:val="nil"/>
            </w:tcBorders>
            <w:vAlign w:val="bottom"/>
          </w:tcPr>
          <w:p w:rsidR="00CC37E4" w:rsidRPr="00DD35C2" w:rsidRDefault="00CC37E4" w:rsidP="00AF0109">
            <w:pPr>
              <w:snapToGrid w:val="0"/>
              <w:jc w:val="both"/>
              <w:rPr>
                <w:rFonts w:ascii="Arial" w:hAnsi="Arial" w:cs="Arial"/>
              </w:rPr>
            </w:pPr>
            <w:r w:rsidRPr="00DD35C2">
              <w:rPr>
                <w:rFonts w:ascii="Arial" w:hAnsi="Arial" w:cs="Arial"/>
              </w:rPr>
              <w:t>A.3</w:t>
            </w:r>
          </w:p>
        </w:tc>
        <w:tc>
          <w:tcPr>
            <w:tcW w:w="7448" w:type="dxa"/>
            <w:tcBorders>
              <w:top w:val="nil"/>
              <w:left w:val="single" w:sz="2" w:space="0" w:color="000000"/>
              <w:bottom w:val="single" w:sz="2" w:space="0" w:color="000000"/>
              <w:right w:val="nil"/>
            </w:tcBorders>
            <w:vAlign w:val="bottom"/>
          </w:tcPr>
          <w:p w:rsidR="00CC37E4" w:rsidRPr="00DD35C2" w:rsidRDefault="00CC37E4" w:rsidP="000F74AE">
            <w:pPr>
              <w:snapToGrid w:val="0"/>
              <w:jc w:val="both"/>
              <w:rPr>
                <w:rFonts w:ascii="Arial" w:hAnsi="Arial" w:cs="Arial"/>
              </w:rPr>
            </w:pPr>
            <w:r w:rsidRPr="00DD35C2">
              <w:rPr>
                <w:rFonts w:ascii="Arial" w:hAnsi="Arial" w:cs="Arial"/>
              </w:rPr>
              <w:t xml:space="preserve">Requisiti quantitativi </w:t>
            </w:r>
            <w:r w:rsidR="000F74AE" w:rsidRPr="00DD35C2">
              <w:rPr>
                <w:rFonts w:ascii="Arial" w:hAnsi="Arial" w:cs="Arial"/>
              </w:rPr>
              <w:t xml:space="preserve">del livello dei servizi garantito (SLA) </w:t>
            </w:r>
            <w:r w:rsidRPr="00DD35C2">
              <w:rPr>
                <w:rFonts w:ascii="Arial" w:hAnsi="Arial" w:cs="Arial"/>
              </w:rPr>
              <w:t xml:space="preserve"> </w:t>
            </w:r>
          </w:p>
        </w:tc>
        <w:tc>
          <w:tcPr>
            <w:tcW w:w="862" w:type="dxa"/>
            <w:tcBorders>
              <w:top w:val="nil"/>
              <w:left w:val="single" w:sz="2" w:space="0" w:color="000000"/>
              <w:bottom w:val="single" w:sz="2" w:space="0" w:color="000000"/>
              <w:right w:val="single" w:sz="2" w:space="0" w:color="000000"/>
            </w:tcBorders>
            <w:vAlign w:val="bottom"/>
          </w:tcPr>
          <w:p w:rsidR="00CC37E4" w:rsidRPr="00DD35C2" w:rsidRDefault="00CC37E4" w:rsidP="00C46AC2">
            <w:pPr>
              <w:snapToGrid w:val="0"/>
              <w:jc w:val="center"/>
              <w:rPr>
                <w:rFonts w:ascii="Arial" w:hAnsi="Arial" w:cs="Arial"/>
              </w:rPr>
            </w:pPr>
            <w:r w:rsidRPr="00DD35C2">
              <w:rPr>
                <w:rFonts w:ascii="Arial" w:hAnsi="Arial" w:cs="Arial"/>
              </w:rPr>
              <w:t>20</w:t>
            </w:r>
          </w:p>
        </w:tc>
      </w:tr>
      <w:tr w:rsidR="00CC37E4" w:rsidRPr="00DD35C2" w:rsidTr="00082104">
        <w:trPr>
          <w:trHeight w:val="255"/>
          <w:jc w:val="center"/>
        </w:trPr>
        <w:tc>
          <w:tcPr>
            <w:tcW w:w="929" w:type="dxa"/>
            <w:tcBorders>
              <w:top w:val="nil"/>
              <w:left w:val="single" w:sz="2" w:space="0" w:color="000000"/>
              <w:bottom w:val="single" w:sz="2" w:space="0" w:color="000000"/>
              <w:right w:val="nil"/>
            </w:tcBorders>
            <w:shd w:val="clear" w:color="auto" w:fill="C6D9F1"/>
            <w:vAlign w:val="bottom"/>
          </w:tcPr>
          <w:p w:rsidR="00CC37E4" w:rsidRPr="00DD35C2" w:rsidRDefault="00CC37E4" w:rsidP="00A710BE">
            <w:pPr>
              <w:snapToGrid w:val="0"/>
              <w:jc w:val="both"/>
              <w:rPr>
                <w:rFonts w:ascii="Arial" w:hAnsi="Arial" w:cs="Arial"/>
              </w:rPr>
            </w:pPr>
            <w:r w:rsidRPr="00DD35C2">
              <w:rPr>
                <w:rFonts w:ascii="Arial" w:hAnsi="Arial" w:cs="Arial"/>
              </w:rPr>
              <w:t> </w:t>
            </w:r>
          </w:p>
        </w:tc>
        <w:tc>
          <w:tcPr>
            <w:tcW w:w="7448" w:type="dxa"/>
            <w:tcBorders>
              <w:top w:val="nil"/>
              <w:left w:val="single" w:sz="2" w:space="0" w:color="000000"/>
              <w:bottom w:val="single" w:sz="2" w:space="0" w:color="000000"/>
              <w:right w:val="nil"/>
            </w:tcBorders>
            <w:shd w:val="clear" w:color="auto" w:fill="C6D9F1"/>
            <w:vAlign w:val="bottom"/>
          </w:tcPr>
          <w:p w:rsidR="00CC37E4" w:rsidRPr="00DD35C2" w:rsidRDefault="00CC37E4" w:rsidP="00A710BE">
            <w:pPr>
              <w:snapToGrid w:val="0"/>
              <w:jc w:val="both"/>
              <w:rPr>
                <w:rFonts w:ascii="Arial" w:hAnsi="Arial" w:cs="Arial"/>
                <w:b/>
                <w:bCs/>
              </w:rPr>
            </w:pPr>
            <w:r w:rsidRPr="00DD35C2">
              <w:rPr>
                <w:rFonts w:ascii="Arial" w:hAnsi="Arial" w:cs="Arial"/>
                <w:b/>
                <w:bCs/>
              </w:rPr>
              <w:t>TOTALE Pesi ( = Punteggio massimo)</w:t>
            </w:r>
          </w:p>
        </w:tc>
        <w:tc>
          <w:tcPr>
            <w:tcW w:w="862" w:type="dxa"/>
            <w:tcBorders>
              <w:top w:val="nil"/>
              <w:left w:val="single" w:sz="2" w:space="0" w:color="000000"/>
              <w:bottom w:val="single" w:sz="2" w:space="0" w:color="000000"/>
              <w:right w:val="single" w:sz="2" w:space="0" w:color="000000"/>
            </w:tcBorders>
            <w:shd w:val="clear" w:color="auto" w:fill="C6D9F1"/>
            <w:vAlign w:val="bottom"/>
          </w:tcPr>
          <w:p w:rsidR="00CC37E4" w:rsidRPr="00DD35C2" w:rsidRDefault="00CC37E4" w:rsidP="00C46AC2">
            <w:pPr>
              <w:snapToGrid w:val="0"/>
              <w:jc w:val="center"/>
              <w:rPr>
                <w:rFonts w:ascii="Arial" w:hAnsi="Arial" w:cs="Arial"/>
                <w:b/>
                <w:bCs/>
              </w:rPr>
            </w:pPr>
            <w:r w:rsidRPr="00DD35C2">
              <w:rPr>
                <w:rFonts w:ascii="Arial" w:hAnsi="Arial" w:cs="Arial"/>
                <w:b/>
                <w:bCs/>
              </w:rPr>
              <w:t>80</w:t>
            </w:r>
          </w:p>
        </w:tc>
      </w:tr>
    </w:tbl>
    <w:p w:rsidR="00CC37E4" w:rsidRDefault="00CC37E4" w:rsidP="00A710BE">
      <w:pPr>
        <w:widowControl w:val="0"/>
        <w:suppressAutoHyphens/>
        <w:jc w:val="both"/>
        <w:rPr>
          <w:rFonts w:ascii="Arial" w:hAnsi="Arial" w:cs="Arial"/>
          <w:lang w:eastAsia="hi-IN" w:bidi="hi-IN"/>
        </w:rPr>
      </w:pPr>
    </w:p>
    <w:p w:rsidR="00173A3C" w:rsidRPr="00DD35C2" w:rsidRDefault="00173A3C" w:rsidP="00173A3C">
      <w:pPr>
        <w:jc w:val="both"/>
        <w:rPr>
          <w:rFonts w:ascii="Arial" w:hAnsi="Arial" w:cs="Arial"/>
          <w:lang w:eastAsia="it-IT"/>
        </w:rPr>
      </w:pPr>
      <w:r w:rsidRPr="00DD35C2">
        <w:rPr>
          <w:rFonts w:ascii="Arial" w:hAnsi="Arial" w:cs="Arial"/>
          <w:lang w:eastAsia="it-IT"/>
        </w:rPr>
        <w:t>La valutazione dell’offerta tecnica, viene scomposta secondo i seguenti gruppi di indicatori, ciascuno associato al corrispondente peso</w:t>
      </w:r>
      <w:r w:rsidRPr="00DD35C2">
        <w:rPr>
          <w:rFonts w:ascii="Arial" w:hAnsi="Arial" w:cs="Arial"/>
          <w:lang w:eastAsia="hi-IN" w:bidi="hi-IN"/>
        </w:rPr>
        <w:t xml:space="preserve"> e applicando la seguente formula</w:t>
      </w:r>
      <w:r w:rsidRPr="00DD35C2">
        <w:rPr>
          <w:rFonts w:ascii="Arial" w:hAnsi="Arial" w:cs="Arial"/>
          <w:lang w:eastAsia="it-IT"/>
        </w:rPr>
        <w:t>:</w:t>
      </w:r>
    </w:p>
    <w:p w:rsidR="00CC37E4" w:rsidRPr="00DD35C2" w:rsidRDefault="00CC37E4" w:rsidP="00A710BE">
      <w:pPr>
        <w:jc w:val="both"/>
        <w:rPr>
          <w:rFonts w:ascii="Arial" w:hAnsi="Arial" w:cs="Arial"/>
          <w:b/>
          <w:bCs/>
          <w:lang w:eastAsia="hi-IN" w:bidi="hi-IN"/>
        </w:rPr>
      </w:pPr>
      <w:r w:rsidRPr="00DD35C2">
        <w:rPr>
          <w:rFonts w:ascii="Arial" w:hAnsi="Arial" w:cs="Arial"/>
          <w:b/>
          <w:bCs/>
          <w:lang w:eastAsia="hi-IN" w:bidi="hi-IN"/>
        </w:rPr>
        <w:t>P</w:t>
      </w:r>
      <w:r w:rsidRPr="00DD35C2">
        <w:rPr>
          <w:rFonts w:ascii="Arial" w:hAnsi="Arial" w:cs="Arial"/>
          <w:b/>
          <w:bCs/>
          <w:vertAlign w:val="subscript"/>
          <w:lang w:eastAsia="hi-IN" w:bidi="hi-IN"/>
        </w:rPr>
        <w:t xml:space="preserve">(a) </w:t>
      </w:r>
      <w:r w:rsidRPr="00DD35C2">
        <w:rPr>
          <w:rFonts w:ascii="Arial" w:hAnsi="Arial" w:cs="Arial"/>
          <w:b/>
          <w:bCs/>
          <w:lang w:eastAsia="hi-IN" w:bidi="hi-IN"/>
        </w:rPr>
        <w:t>= ∑</w:t>
      </w:r>
      <w:r w:rsidRPr="00DD35C2">
        <w:rPr>
          <w:rFonts w:ascii="Arial" w:hAnsi="Arial" w:cs="Arial"/>
          <w:b/>
          <w:bCs/>
          <w:vertAlign w:val="subscript"/>
          <w:lang w:eastAsia="hi-IN" w:bidi="hi-IN"/>
        </w:rPr>
        <w:t xml:space="preserve">n </w:t>
      </w:r>
      <w:r w:rsidRPr="00DD35C2">
        <w:rPr>
          <w:rFonts w:ascii="Arial" w:hAnsi="Arial" w:cs="Arial"/>
          <w:b/>
          <w:bCs/>
          <w:lang w:eastAsia="hi-IN" w:bidi="hi-IN"/>
        </w:rPr>
        <w:t>[ W</w:t>
      </w:r>
      <w:r w:rsidRPr="00DD35C2">
        <w:rPr>
          <w:rFonts w:ascii="Arial" w:hAnsi="Arial" w:cs="Arial"/>
          <w:b/>
          <w:bCs/>
          <w:vertAlign w:val="subscript"/>
          <w:lang w:eastAsia="hi-IN" w:bidi="hi-IN"/>
        </w:rPr>
        <w:t xml:space="preserve">i </w:t>
      </w:r>
      <w:r w:rsidRPr="00DD35C2">
        <w:rPr>
          <w:rFonts w:ascii="Arial" w:hAnsi="Arial" w:cs="Arial"/>
          <w:b/>
          <w:bCs/>
          <w:lang w:eastAsia="hi-IN" w:bidi="hi-IN"/>
        </w:rPr>
        <w:t>* V</w:t>
      </w:r>
      <w:r w:rsidRPr="00DD35C2">
        <w:rPr>
          <w:rFonts w:ascii="Arial" w:hAnsi="Arial" w:cs="Arial"/>
          <w:b/>
          <w:bCs/>
          <w:vertAlign w:val="subscript"/>
          <w:lang w:eastAsia="hi-IN" w:bidi="hi-IN"/>
        </w:rPr>
        <w:t xml:space="preserve">(a)i </w:t>
      </w:r>
      <w:r w:rsidRPr="00DD35C2">
        <w:rPr>
          <w:rFonts w:ascii="Arial" w:hAnsi="Arial" w:cs="Arial"/>
          <w:b/>
          <w:bCs/>
          <w:lang w:eastAsia="hi-IN" w:bidi="hi-IN"/>
        </w:rPr>
        <w:t>]</w:t>
      </w:r>
    </w:p>
    <w:p w:rsidR="00CC37E4" w:rsidRPr="00DD35C2" w:rsidRDefault="00CC37E4" w:rsidP="00A710BE">
      <w:pPr>
        <w:jc w:val="both"/>
        <w:rPr>
          <w:rFonts w:ascii="Arial" w:hAnsi="Arial" w:cs="Arial"/>
          <w:lang w:eastAsia="hi-IN" w:bidi="hi-IN"/>
        </w:rPr>
      </w:pPr>
      <w:r w:rsidRPr="00DD35C2">
        <w:rPr>
          <w:rFonts w:ascii="Arial" w:hAnsi="Arial" w:cs="Arial"/>
          <w:lang w:eastAsia="hi-IN" w:bidi="hi-IN"/>
        </w:rPr>
        <w:t>dove:</w:t>
      </w:r>
    </w:p>
    <w:p w:rsidR="00CC37E4" w:rsidRPr="00DD35C2" w:rsidRDefault="00CC37E4" w:rsidP="00A710BE">
      <w:pPr>
        <w:jc w:val="both"/>
        <w:rPr>
          <w:rFonts w:ascii="Arial" w:hAnsi="Arial" w:cs="Arial"/>
          <w:b/>
          <w:bCs/>
          <w:lang w:eastAsia="hi-IN" w:bidi="hi-IN"/>
        </w:rPr>
      </w:pPr>
      <w:r w:rsidRPr="00DD35C2">
        <w:rPr>
          <w:rFonts w:ascii="Arial" w:hAnsi="Arial" w:cs="Arial"/>
          <w:b/>
          <w:bCs/>
          <w:lang w:eastAsia="hi-IN" w:bidi="hi-IN"/>
        </w:rPr>
        <w:t>P</w:t>
      </w:r>
      <w:r w:rsidRPr="00DD35C2">
        <w:rPr>
          <w:rFonts w:ascii="Arial" w:hAnsi="Arial" w:cs="Arial"/>
          <w:b/>
          <w:bCs/>
          <w:vertAlign w:val="subscript"/>
          <w:lang w:eastAsia="hi-IN" w:bidi="hi-IN"/>
        </w:rPr>
        <w:t>(a)</w:t>
      </w:r>
      <w:r w:rsidRPr="00DD35C2">
        <w:rPr>
          <w:rFonts w:ascii="Arial" w:hAnsi="Arial" w:cs="Arial"/>
          <w:b/>
          <w:bCs/>
          <w:lang w:eastAsia="hi-IN" w:bidi="hi-IN"/>
        </w:rPr>
        <w:t xml:space="preserve"> = </w:t>
      </w:r>
      <w:r w:rsidR="00B021FA" w:rsidRPr="00DD35C2">
        <w:rPr>
          <w:rFonts w:ascii="Arial" w:hAnsi="Arial" w:cs="Arial"/>
          <w:b/>
          <w:bCs/>
          <w:lang w:eastAsia="hi-IN" w:bidi="hi-IN"/>
        </w:rPr>
        <w:t>punteggio attribuito</w:t>
      </w:r>
      <w:r w:rsidRPr="00DD35C2">
        <w:rPr>
          <w:rFonts w:ascii="Arial" w:hAnsi="Arial" w:cs="Arial"/>
          <w:b/>
          <w:bCs/>
          <w:lang w:eastAsia="hi-IN" w:bidi="hi-IN"/>
        </w:rPr>
        <w:t xml:space="preserve"> </w:t>
      </w:r>
      <w:r w:rsidR="00B021FA" w:rsidRPr="00DD35C2">
        <w:rPr>
          <w:rFonts w:ascii="Arial" w:hAnsi="Arial" w:cs="Arial"/>
          <w:b/>
          <w:bCs/>
          <w:lang w:eastAsia="hi-IN" w:bidi="hi-IN"/>
        </w:rPr>
        <w:t>a</w:t>
      </w:r>
      <w:r w:rsidRPr="00DD35C2">
        <w:rPr>
          <w:rFonts w:ascii="Arial" w:hAnsi="Arial" w:cs="Arial"/>
          <w:b/>
          <w:bCs/>
          <w:lang w:eastAsia="hi-IN" w:bidi="hi-IN"/>
        </w:rPr>
        <w:t>ll’offerta (a)</w:t>
      </w:r>
    </w:p>
    <w:p w:rsidR="00CC37E4" w:rsidRPr="00DD35C2" w:rsidRDefault="00CC37E4" w:rsidP="00A710BE">
      <w:pPr>
        <w:jc w:val="both"/>
        <w:rPr>
          <w:rFonts w:ascii="Arial" w:hAnsi="Arial" w:cs="Arial"/>
          <w:b/>
          <w:bCs/>
          <w:lang w:eastAsia="hi-IN" w:bidi="hi-IN"/>
        </w:rPr>
      </w:pPr>
      <w:r w:rsidRPr="00DD35C2">
        <w:rPr>
          <w:rFonts w:ascii="Arial" w:hAnsi="Arial" w:cs="Arial"/>
          <w:b/>
          <w:bCs/>
          <w:lang w:eastAsia="hi-IN" w:bidi="hi-IN"/>
        </w:rPr>
        <w:t>n     = numero totale degli indicatori</w:t>
      </w:r>
    </w:p>
    <w:p w:rsidR="00CC37E4" w:rsidRPr="00DD35C2" w:rsidRDefault="00CC37E4" w:rsidP="00A710BE">
      <w:pPr>
        <w:jc w:val="both"/>
        <w:rPr>
          <w:rFonts w:ascii="Arial" w:hAnsi="Arial" w:cs="Arial"/>
          <w:b/>
          <w:bCs/>
          <w:lang w:eastAsia="hi-IN" w:bidi="hi-IN"/>
        </w:rPr>
      </w:pPr>
      <w:r w:rsidRPr="00DD35C2">
        <w:rPr>
          <w:rFonts w:ascii="Arial" w:hAnsi="Arial" w:cs="Arial"/>
          <w:b/>
          <w:bCs/>
          <w:lang w:eastAsia="hi-IN" w:bidi="hi-IN"/>
        </w:rPr>
        <w:t>W</w:t>
      </w:r>
      <w:r w:rsidRPr="00DD35C2">
        <w:rPr>
          <w:rFonts w:ascii="Arial" w:hAnsi="Arial" w:cs="Arial"/>
          <w:b/>
          <w:bCs/>
          <w:vertAlign w:val="subscript"/>
          <w:lang w:eastAsia="hi-IN" w:bidi="hi-IN"/>
        </w:rPr>
        <w:t>i</w:t>
      </w:r>
      <w:r w:rsidRPr="00DD35C2">
        <w:rPr>
          <w:rFonts w:ascii="Arial" w:hAnsi="Arial" w:cs="Arial"/>
          <w:b/>
          <w:bCs/>
          <w:lang w:eastAsia="hi-IN" w:bidi="hi-IN"/>
        </w:rPr>
        <w:t xml:space="preserve">   = peso attribuito all’indicatore (i)</w:t>
      </w:r>
    </w:p>
    <w:p w:rsidR="00CC37E4" w:rsidRPr="00DD35C2" w:rsidRDefault="00CC37E4" w:rsidP="00A710BE">
      <w:pPr>
        <w:jc w:val="both"/>
        <w:rPr>
          <w:rFonts w:ascii="Arial" w:hAnsi="Arial" w:cs="Arial"/>
          <w:b/>
          <w:bCs/>
          <w:lang w:eastAsia="hi-IN" w:bidi="hi-IN"/>
        </w:rPr>
      </w:pPr>
      <w:r w:rsidRPr="00DD35C2">
        <w:rPr>
          <w:rFonts w:ascii="Arial" w:hAnsi="Arial" w:cs="Arial"/>
          <w:b/>
          <w:bCs/>
          <w:lang w:eastAsia="hi-IN" w:bidi="hi-IN"/>
        </w:rPr>
        <w:t>V</w:t>
      </w:r>
      <w:r w:rsidRPr="00DD35C2">
        <w:rPr>
          <w:rFonts w:ascii="Arial" w:hAnsi="Arial" w:cs="Arial"/>
          <w:b/>
          <w:bCs/>
          <w:vertAlign w:val="subscript"/>
          <w:lang w:eastAsia="hi-IN" w:bidi="hi-IN"/>
        </w:rPr>
        <w:t>(a)i</w:t>
      </w:r>
      <w:r w:rsidRPr="00DD35C2">
        <w:rPr>
          <w:rFonts w:ascii="Arial" w:hAnsi="Arial" w:cs="Arial"/>
          <w:b/>
          <w:bCs/>
          <w:lang w:eastAsia="hi-IN" w:bidi="hi-IN"/>
        </w:rPr>
        <w:t xml:space="preserve">  = punteggio normalizzato assegnato all’offerta (a) sull’indicatore (i) variabile tra zero e uno</w:t>
      </w:r>
    </w:p>
    <w:p w:rsidR="00CC37E4" w:rsidRPr="00DD35C2" w:rsidRDefault="00CC37E4" w:rsidP="00A710BE">
      <w:pPr>
        <w:jc w:val="both"/>
        <w:rPr>
          <w:rFonts w:ascii="Arial" w:hAnsi="Arial" w:cs="Arial"/>
          <w:b/>
          <w:bCs/>
          <w:lang w:eastAsia="hi-IN" w:bidi="hi-IN"/>
        </w:rPr>
      </w:pPr>
      <w:r w:rsidRPr="00DD35C2">
        <w:rPr>
          <w:rFonts w:ascii="Arial" w:hAnsi="Arial" w:cs="Arial"/>
          <w:b/>
          <w:bCs/>
          <w:lang w:eastAsia="hi-IN" w:bidi="hi-IN"/>
        </w:rPr>
        <w:t>∑</w:t>
      </w:r>
      <w:r w:rsidRPr="00DD35C2">
        <w:rPr>
          <w:rFonts w:ascii="Arial" w:hAnsi="Arial" w:cs="Arial"/>
          <w:b/>
          <w:bCs/>
          <w:vertAlign w:val="subscript"/>
          <w:lang w:eastAsia="hi-IN" w:bidi="hi-IN"/>
        </w:rPr>
        <w:t xml:space="preserve">n </w:t>
      </w:r>
      <w:r w:rsidRPr="00DD35C2">
        <w:rPr>
          <w:rFonts w:ascii="Arial" w:hAnsi="Arial" w:cs="Arial"/>
          <w:b/>
          <w:bCs/>
          <w:lang w:eastAsia="hi-IN" w:bidi="hi-IN"/>
        </w:rPr>
        <w:t xml:space="preserve">  = sommatoria degli indicatori</w:t>
      </w:r>
    </w:p>
    <w:p w:rsidR="00CC37E4" w:rsidRPr="00DD35C2" w:rsidRDefault="00CC37E4" w:rsidP="00A710BE">
      <w:pPr>
        <w:widowControl w:val="0"/>
        <w:suppressAutoHyphens/>
        <w:jc w:val="both"/>
        <w:rPr>
          <w:rFonts w:ascii="Arial" w:hAnsi="Arial" w:cs="Arial"/>
          <w:lang w:eastAsia="hi-IN" w:bidi="hi-IN"/>
        </w:rPr>
      </w:pPr>
      <w:r w:rsidRPr="00DD35C2">
        <w:rPr>
          <w:rFonts w:ascii="Arial" w:hAnsi="Arial" w:cs="Arial"/>
          <w:lang w:eastAsia="hi-IN" w:bidi="hi-IN"/>
        </w:rPr>
        <w:t>Ciascuno dei criteri A.1</w:t>
      </w:r>
      <w:r w:rsidR="00B36AAE" w:rsidRPr="00DD35C2">
        <w:rPr>
          <w:rFonts w:ascii="Arial" w:hAnsi="Arial" w:cs="Arial"/>
          <w:lang w:eastAsia="hi-IN" w:bidi="hi-IN"/>
        </w:rPr>
        <w:t>,</w:t>
      </w:r>
      <w:r w:rsidRPr="00DD35C2">
        <w:rPr>
          <w:rFonts w:ascii="Arial" w:hAnsi="Arial" w:cs="Arial"/>
          <w:lang w:eastAsia="hi-IN" w:bidi="hi-IN"/>
        </w:rPr>
        <w:t xml:space="preserve"> A.2</w:t>
      </w:r>
      <w:r w:rsidR="00B36AAE" w:rsidRPr="00DD35C2">
        <w:rPr>
          <w:rFonts w:ascii="Arial" w:hAnsi="Arial" w:cs="Arial"/>
          <w:lang w:eastAsia="hi-IN" w:bidi="hi-IN"/>
        </w:rPr>
        <w:t xml:space="preserve"> e A</w:t>
      </w:r>
      <w:r w:rsidR="004C74A8" w:rsidRPr="00DD35C2">
        <w:rPr>
          <w:rFonts w:ascii="Arial" w:hAnsi="Arial" w:cs="Arial"/>
          <w:lang w:eastAsia="hi-IN" w:bidi="hi-IN"/>
        </w:rPr>
        <w:t>.</w:t>
      </w:r>
      <w:r w:rsidR="00B36AAE" w:rsidRPr="00DD35C2">
        <w:rPr>
          <w:rFonts w:ascii="Arial" w:hAnsi="Arial" w:cs="Arial"/>
          <w:lang w:eastAsia="hi-IN" w:bidi="hi-IN"/>
        </w:rPr>
        <w:t>3</w:t>
      </w:r>
      <w:r w:rsidRPr="00DD35C2">
        <w:rPr>
          <w:rFonts w:ascii="Arial" w:hAnsi="Arial" w:cs="Arial"/>
          <w:lang w:eastAsia="hi-IN" w:bidi="hi-IN"/>
        </w:rPr>
        <w:t xml:space="preserve"> saranno nel seguito ulteriormente scomposti in indicatori, assegnando a ciascuno il relativo peso Wi. </w:t>
      </w:r>
    </w:p>
    <w:p w:rsidR="00CC37E4" w:rsidRPr="00DD35C2" w:rsidRDefault="00CC37E4" w:rsidP="00A710BE">
      <w:pPr>
        <w:widowControl w:val="0"/>
        <w:suppressAutoHyphens/>
        <w:jc w:val="both"/>
        <w:rPr>
          <w:rFonts w:ascii="Arial" w:hAnsi="Arial" w:cs="Arial"/>
          <w:lang w:eastAsia="hi-IN" w:bidi="hi-IN"/>
        </w:rPr>
      </w:pPr>
      <w:r w:rsidRPr="00DD35C2">
        <w:rPr>
          <w:rFonts w:ascii="Arial" w:hAnsi="Arial" w:cs="Arial"/>
          <w:lang w:eastAsia="hi-IN" w:bidi="hi-IN"/>
        </w:rPr>
        <w:t>Il punteggio complessivo dell’offerta verrà determinato dalla somma dei prodotti Wi x V(a)i</w:t>
      </w:r>
    </w:p>
    <w:p w:rsidR="00CC37E4" w:rsidRPr="00DD35C2" w:rsidRDefault="00CC37E4" w:rsidP="00A710BE">
      <w:pPr>
        <w:widowControl w:val="0"/>
        <w:suppressAutoHyphens/>
        <w:jc w:val="both"/>
        <w:rPr>
          <w:rFonts w:ascii="Arial" w:hAnsi="Arial" w:cs="Arial"/>
          <w:lang w:eastAsia="hi-IN" w:bidi="hi-IN"/>
        </w:rPr>
      </w:pPr>
      <w:r w:rsidRPr="00DD35C2">
        <w:rPr>
          <w:rFonts w:ascii="Arial" w:hAnsi="Arial" w:cs="Arial"/>
          <w:lang w:eastAsia="hi-IN" w:bidi="hi-IN"/>
        </w:rPr>
        <w:t>Per effettuare i calcoli aritmetici, la Commissione dovrà utilizzare i seguenti criteri di arrotondamento:</w:t>
      </w:r>
    </w:p>
    <w:p w:rsidR="00CC37E4" w:rsidRPr="00DD35C2" w:rsidRDefault="00CC37E4" w:rsidP="00C12916">
      <w:pPr>
        <w:pStyle w:val="Paragrafoelenco"/>
        <w:widowControl w:val="0"/>
        <w:numPr>
          <w:ilvl w:val="0"/>
          <w:numId w:val="30"/>
        </w:numPr>
        <w:suppressAutoHyphens/>
        <w:spacing w:after="0" w:line="240" w:lineRule="auto"/>
        <w:jc w:val="both"/>
        <w:rPr>
          <w:rFonts w:ascii="Arial" w:hAnsi="Arial" w:cs="Arial"/>
          <w:lang w:eastAsia="hi-IN" w:bidi="hi-IN"/>
        </w:rPr>
      </w:pPr>
      <w:r w:rsidRPr="00DD35C2">
        <w:rPr>
          <w:rFonts w:ascii="Arial" w:hAnsi="Arial" w:cs="Arial"/>
          <w:lang w:eastAsia="hi-IN" w:bidi="hi-IN"/>
        </w:rPr>
        <w:t xml:space="preserve">alle </w:t>
      </w:r>
      <w:r w:rsidR="004C5F8D" w:rsidRPr="00DD35C2">
        <w:rPr>
          <w:rFonts w:ascii="Arial" w:hAnsi="Arial" w:cs="Arial"/>
          <w:lang w:eastAsia="hi-IN" w:bidi="hi-IN"/>
        </w:rPr>
        <w:t>3</w:t>
      </w:r>
      <w:r w:rsidRPr="00DD35C2">
        <w:rPr>
          <w:rFonts w:ascii="Arial" w:hAnsi="Arial" w:cs="Arial"/>
          <w:lang w:eastAsia="hi-IN" w:bidi="hi-IN"/>
        </w:rPr>
        <w:t xml:space="preserve"> cifre decimali per i coefficienti V(a)i</w:t>
      </w:r>
    </w:p>
    <w:p w:rsidR="00CC37E4" w:rsidRPr="00DD35C2" w:rsidRDefault="00CC37E4" w:rsidP="00C12916">
      <w:pPr>
        <w:pStyle w:val="Paragrafoelenco"/>
        <w:widowControl w:val="0"/>
        <w:numPr>
          <w:ilvl w:val="0"/>
          <w:numId w:val="30"/>
        </w:numPr>
        <w:suppressAutoHyphens/>
        <w:spacing w:after="0" w:line="240" w:lineRule="auto"/>
        <w:jc w:val="both"/>
        <w:rPr>
          <w:rFonts w:ascii="Arial" w:hAnsi="Arial" w:cs="Arial"/>
          <w:lang w:eastAsia="hi-IN" w:bidi="hi-IN"/>
        </w:rPr>
      </w:pPr>
      <w:r w:rsidRPr="00DD35C2">
        <w:rPr>
          <w:rFonts w:ascii="Arial" w:hAnsi="Arial" w:cs="Arial"/>
          <w:lang w:eastAsia="hi-IN" w:bidi="hi-IN"/>
        </w:rPr>
        <w:t>alle 3 cifre decimali, per i punteggi relativi Wi</w:t>
      </w:r>
    </w:p>
    <w:p w:rsidR="00CC37E4" w:rsidRPr="00DD35C2" w:rsidRDefault="00CC37E4" w:rsidP="00A710BE">
      <w:pPr>
        <w:widowControl w:val="0"/>
        <w:suppressAutoHyphens/>
        <w:ind w:left="720"/>
        <w:jc w:val="both"/>
        <w:rPr>
          <w:rFonts w:ascii="Arial" w:hAnsi="Arial" w:cs="Arial"/>
          <w:lang w:eastAsia="hi-IN" w:bidi="hi-IN"/>
        </w:rPr>
      </w:pPr>
    </w:p>
    <w:p w:rsidR="00A13614" w:rsidRPr="00DD35C2" w:rsidRDefault="00A13614" w:rsidP="00A13614">
      <w:pPr>
        <w:autoSpaceDE w:val="0"/>
        <w:autoSpaceDN w:val="0"/>
        <w:adjustRightInd w:val="0"/>
        <w:spacing w:after="0" w:line="360" w:lineRule="auto"/>
        <w:jc w:val="both"/>
        <w:rPr>
          <w:rFonts w:ascii="Arial" w:eastAsiaTheme="minorEastAsia" w:hAnsi="Arial" w:cs="Arial"/>
          <w:noProof w:val="0"/>
        </w:rPr>
      </w:pPr>
      <w:r w:rsidRPr="00DD35C2">
        <w:rPr>
          <w:rFonts w:ascii="Arial" w:eastAsiaTheme="minorEastAsia" w:hAnsi="Arial" w:cs="Arial"/>
          <w:noProof w:val="0"/>
        </w:rPr>
        <w:lastRenderedPageBreak/>
        <w:t>Ai fini della determinazione del Punteggio Tecnico attribuito a ciascuna offerta, la Commissione rispettando la cosiddetta “riparametrazione interna”, procederà in base al metodo di seguito descritto:</w:t>
      </w:r>
    </w:p>
    <w:p w:rsidR="00A13614" w:rsidRPr="00DD35C2" w:rsidRDefault="00A13614" w:rsidP="00A13614">
      <w:pPr>
        <w:numPr>
          <w:ilvl w:val="0"/>
          <w:numId w:val="36"/>
        </w:numPr>
        <w:autoSpaceDE w:val="0"/>
        <w:autoSpaceDN w:val="0"/>
        <w:adjustRightInd w:val="0"/>
        <w:spacing w:after="0" w:line="360" w:lineRule="auto"/>
        <w:jc w:val="both"/>
        <w:rPr>
          <w:rFonts w:ascii="Arial" w:eastAsiaTheme="minorEastAsia" w:hAnsi="Arial" w:cs="Arial"/>
          <w:noProof w:val="0"/>
        </w:rPr>
      </w:pPr>
      <w:r w:rsidRPr="00DD35C2">
        <w:rPr>
          <w:rFonts w:ascii="Arial" w:eastAsiaTheme="minorEastAsia" w:hAnsi="Arial" w:cs="Arial"/>
          <w:noProof w:val="0"/>
        </w:rPr>
        <w:t>I singoli commissari, attribuiranno discrezionalmente per ciascun parametro (i) un coefficiente c(i) determinato secondo i seguenti criteri di giudizio:</w:t>
      </w:r>
    </w:p>
    <w:p w:rsidR="00A13614" w:rsidRPr="00DD35C2" w:rsidRDefault="00A13614" w:rsidP="00A13614">
      <w:pPr>
        <w:autoSpaceDE w:val="0"/>
        <w:autoSpaceDN w:val="0"/>
        <w:adjustRightInd w:val="0"/>
        <w:spacing w:after="0" w:line="240" w:lineRule="auto"/>
        <w:ind w:left="284"/>
        <w:jc w:val="both"/>
        <w:rPr>
          <w:rFonts w:ascii="Arial" w:eastAsiaTheme="minorEastAsia" w:hAnsi="Arial" w:cs="Arial"/>
          <w:i/>
          <w:noProof w:val="0"/>
        </w:rPr>
      </w:pPr>
      <w:r w:rsidRPr="00DD35C2">
        <w:rPr>
          <w:rFonts w:ascii="Arial" w:eastAsiaTheme="minorEastAsia" w:hAnsi="Arial" w:cs="Arial"/>
          <w:i/>
          <w:noProof w:val="0"/>
        </w:rPr>
        <w:t>Ottimo</w:t>
      </w:r>
      <w:r w:rsidRPr="00DD35C2">
        <w:rPr>
          <w:rFonts w:ascii="Arial" w:eastAsiaTheme="minorEastAsia" w:hAnsi="Arial" w:cs="Arial"/>
          <w:i/>
          <w:noProof w:val="0"/>
        </w:rPr>
        <w:tab/>
      </w:r>
      <w:r w:rsidRPr="00DD35C2">
        <w:rPr>
          <w:rFonts w:ascii="Arial" w:eastAsiaTheme="minorEastAsia" w:hAnsi="Arial" w:cs="Arial"/>
          <w:i/>
          <w:noProof w:val="0"/>
        </w:rPr>
        <w:tab/>
      </w:r>
      <w:r w:rsidRPr="00DD35C2">
        <w:rPr>
          <w:rFonts w:ascii="Arial" w:eastAsiaTheme="minorEastAsia" w:hAnsi="Arial" w:cs="Arial"/>
          <w:i/>
          <w:noProof w:val="0"/>
        </w:rPr>
        <w:tab/>
        <w:t>1</w:t>
      </w:r>
    </w:p>
    <w:p w:rsidR="00A13614" w:rsidRPr="00DD35C2" w:rsidRDefault="00A13614" w:rsidP="00A13614">
      <w:pPr>
        <w:autoSpaceDE w:val="0"/>
        <w:autoSpaceDN w:val="0"/>
        <w:adjustRightInd w:val="0"/>
        <w:spacing w:after="0" w:line="240" w:lineRule="auto"/>
        <w:ind w:left="284"/>
        <w:jc w:val="both"/>
        <w:rPr>
          <w:rFonts w:ascii="Arial" w:eastAsiaTheme="minorEastAsia" w:hAnsi="Arial" w:cs="Arial"/>
          <w:i/>
          <w:noProof w:val="0"/>
        </w:rPr>
      </w:pPr>
      <w:r w:rsidRPr="00DD35C2">
        <w:rPr>
          <w:rFonts w:ascii="Arial" w:eastAsiaTheme="minorEastAsia" w:hAnsi="Arial" w:cs="Arial"/>
          <w:i/>
          <w:noProof w:val="0"/>
        </w:rPr>
        <w:t>Più che adeguato</w:t>
      </w:r>
      <w:r w:rsidRPr="00DD35C2">
        <w:rPr>
          <w:rFonts w:ascii="Arial" w:eastAsiaTheme="minorEastAsia" w:hAnsi="Arial" w:cs="Arial"/>
          <w:i/>
          <w:noProof w:val="0"/>
        </w:rPr>
        <w:tab/>
      </w:r>
      <w:r w:rsidRPr="00DD35C2">
        <w:rPr>
          <w:rFonts w:ascii="Arial" w:eastAsiaTheme="minorEastAsia" w:hAnsi="Arial" w:cs="Arial"/>
          <w:i/>
          <w:noProof w:val="0"/>
        </w:rPr>
        <w:tab/>
        <w:t>0,75</w:t>
      </w:r>
    </w:p>
    <w:p w:rsidR="00A13614" w:rsidRPr="00DD35C2" w:rsidRDefault="00A13614" w:rsidP="00A13614">
      <w:pPr>
        <w:autoSpaceDE w:val="0"/>
        <w:autoSpaceDN w:val="0"/>
        <w:adjustRightInd w:val="0"/>
        <w:spacing w:after="0" w:line="240" w:lineRule="auto"/>
        <w:ind w:left="284"/>
        <w:jc w:val="both"/>
        <w:rPr>
          <w:rFonts w:ascii="Arial" w:eastAsiaTheme="minorEastAsia" w:hAnsi="Arial" w:cs="Arial"/>
          <w:i/>
          <w:noProof w:val="0"/>
        </w:rPr>
      </w:pPr>
      <w:r w:rsidRPr="00DD35C2">
        <w:rPr>
          <w:rFonts w:ascii="Arial" w:eastAsiaTheme="minorEastAsia" w:hAnsi="Arial" w:cs="Arial"/>
          <w:i/>
          <w:noProof w:val="0"/>
        </w:rPr>
        <w:t>Adeguato</w:t>
      </w:r>
      <w:r w:rsidRPr="00DD35C2">
        <w:rPr>
          <w:rFonts w:ascii="Arial" w:eastAsiaTheme="minorEastAsia" w:hAnsi="Arial" w:cs="Arial"/>
          <w:i/>
          <w:noProof w:val="0"/>
        </w:rPr>
        <w:tab/>
      </w:r>
      <w:r w:rsidRPr="00DD35C2">
        <w:rPr>
          <w:rFonts w:ascii="Arial" w:eastAsiaTheme="minorEastAsia" w:hAnsi="Arial" w:cs="Arial"/>
          <w:i/>
          <w:noProof w:val="0"/>
        </w:rPr>
        <w:tab/>
      </w:r>
      <w:r w:rsidRPr="00DD35C2">
        <w:rPr>
          <w:rFonts w:ascii="Arial" w:eastAsiaTheme="minorEastAsia" w:hAnsi="Arial" w:cs="Arial"/>
          <w:i/>
          <w:noProof w:val="0"/>
        </w:rPr>
        <w:tab/>
        <w:t>0,5</w:t>
      </w:r>
    </w:p>
    <w:p w:rsidR="00A13614" w:rsidRPr="00DD35C2" w:rsidRDefault="00A13614" w:rsidP="00A13614">
      <w:pPr>
        <w:autoSpaceDE w:val="0"/>
        <w:autoSpaceDN w:val="0"/>
        <w:adjustRightInd w:val="0"/>
        <w:spacing w:after="0" w:line="240" w:lineRule="auto"/>
        <w:ind w:left="284"/>
        <w:jc w:val="both"/>
        <w:rPr>
          <w:rFonts w:ascii="Arial" w:eastAsiaTheme="minorEastAsia" w:hAnsi="Arial" w:cs="Arial"/>
          <w:i/>
          <w:noProof w:val="0"/>
        </w:rPr>
      </w:pPr>
      <w:r w:rsidRPr="00DD35C2">
        <w:rPr>
          <w:rFonts w:ascii="Arial" w:eastAsiaTheme="minorEastAsia" w:hAnsi="Arial" w:cs="Arial"/>
          <w:i/>
          <w:noProof w:val="0"/>
        </w:rPr>
        <w:t>Parzialmente adeguato</w:t>
      </w:r>
      <w:r w:rsidRPr="00DD35C2">
        <w:rPr>
          <w:rFonts w:ascii="Arial" w:eastAsiaTheme="minorEastAsia" w:hAnsi="Arial" w:cs="Arial"/>
          <w:i/>
          <w:noProof w:val="0"/>
        </w:rPr>
        <w:tab/>
        <w:t>0,25</w:t>
      </w:r>
    </w:p>
    <w:p w:rsidR="00A13614" w:rsidRPr="00DD35C2" w:rsidRDefault="00A13614" w:rsidP="00A13614">
      <w:pPr>
        <w:autoSpaceDE w:val="0"/>
        <w:autoSpaceDN w:val="0"/>
        <w:adjustRightInd w:val="0"/>
        <w:spacing w:after="0" w:line="360" w:lineRule="auto"/>
        <w:ind w:left="284"/>
        <w:jc w:val="both"/>
        <w:rPr>
          <w:rFonts w:ascii="Arial" w:eastAsiaTheme="minorEastAsia" w:hAnsi="Arial" w:cs="Arial"/>
          <w:i/>
          <w:noProof w:val="0"/>
        </w:rPr>
      </w:pPr>
      <w:r w:rsidRPr="00DD35C2">
        <w:rPr>
          <w:rFonts w:ascii="Arial" w:eastAsiaTheme="minorEastAsia" w:hAnsi="Arial" w:cs="Arial"/>
          <w:i/>
          <w:noProof w:val="0"/>
        </w:rPr>
        <w:t xml:space="preserve">Inadeguato </w:t>
      </w:r>
      <w:r w:rsidRPr="00DD35C2">
        <w:rPr>
          <w:rFonts w:ascii="Arial" w:eastAsiaTheme="minorEastAsia" w:hAnsi="Arial" w:cs="Arial"/>
          <w:i/>
          <w:noProof w:val="0"/>
        </w:rPr>
        <w:tab/>
      </w:r>
      <w:r w:rsidRPr="00DD35C2">
        <w:rPr>
          <w:rFonts w:ascii="Arial" w:eastAsiaTheme="minorEastAsia" w:hAnsi="Arial" w:cs="Arial"/>
          <w:i/>
          <w:noProof w:val="0"/>
        </w:rPr>
        <w:tab/>
        <w:t>0</w:t>
      </w:r>
    </w:p>
    <w:p w:rsidR="00A13614" w:rsidRPr="00DD35C2" w:rsidRDefault="00A13614" w:rsidP="00A13614">
      <w:pPr>
        <w:numPr>
          <w:ilvl w:val="0"/>
          <w:numId w:val="36"/>
        </w:numPr>
        <w:autoSpaceDE w:val="0"/>
        <w:autoSpaceDN w:val="0"/>
        <w:adjustRightInd w:val="0"/>
        <w:spacing w:after="0" w:line="360" w:lineRule="auto"/>
        <w:jc w:val="both"/>
        <w:rPr>
          <w:rFonts w:ascii="Arial" w:eastAsiaTheme="minorEastAsia" w:hAnsi="Arial" w:cs="Arial"/>
          <w:noProof w:val="0"/>
        </w:rPr>
      </w:pPr>
      <w:r w:rsidRPr="00DD35C2">
        <w:rPr>
          <w:rFonts w:ascii="Arial" w:eastAsiaTheme="minorEastAsia" w:hAnsi="Arial" w:cs="Arial"/>
          <w:noProof w:val="0"/>
        </w:rPr>
        <w:t xml:space="preserve">Le medie dei coefficienti determinati da ciascun commissario vengono trasformate in coefficienti definitivi “V(a)i”, (= coefficiente della prestazione offerta (a) rispetto al parametro “i”) riportando ad uno la media più alta e proporzionando ad essa le altre (c.d. </w:t>
      </w:r>
      <w:r w:rsidRPr="00DD35C2">
        <w:rPr>
          <w:rFonts w:ascii="Arial" w:eastAsiaTheme="minorEastAsia" w:hAnsi="Arial" w:cs="Arial"/>
          <w:i/>
          <w:noProof w:val="0"/>
        </w:rPr>
        <w:t>riparametrazione interna</w:t>
      </w:r>
      <w:r w:rsidRPr="00DD35C2">
        <w:rPr>
          <w:rFonts w:ascii="Arial" w:eastAsiaTheme="minorEastAsia" w:hAnsi="Arial" w:cs="Arial"/>
          <w:noProof w:val="0"/>
        </w:rPr>
        <w:t>).</w:t>
      </w:r>
    </w:p>
    <w:p w:rsidR="00A13614" w:rsidRPr="00DD35C2" w:rsidRDefault="00A13614" w:rsidP="00A13614">
      <w:pPr>
        <w:numPr>
          <w:ilvl w:val="0"/>
          <w:numId w:val="37"/>
        </w:numPr>
        <w:autoSpaceDE w:val="0"/>
        <w:autoSpaceDN w:val="0"/>
        <w:adjustRightInd w:val="0"/>
        <w:spacing w:after="0" w:line="360" w:lineRule="auto"/>
        <w:jc w:val="both"/>
        <w:rPr>
          <w:rFonts w:ascii="Arial" w:eastAsiaTheme="minorEastAsia" w:hAnsi="Arial" w:cs="Arial"/>
          <w:noProof w:val="0"/>
        </w:rPr>
      </w:pPr>
      <w:r w:rsidRPr="00DD35C2">
        <w:rPr>
          <w:rFonts w:ascii="Arial" w:eastAsiaTheme="minorEastAsia" w:hAnsi="Arial" w:cs="Arial"/>
          <w:noProof w:val="0"/>
        </w:rPr>
        <w:t xml:space="preserve">Il punteggio tecnico complessivo dell’offerta verrà determinato dalla somma dei prodotti </w:t>
      </w:r>
      <w:proofErr w:type="spellStart"/>
      <w:r w:rsidRPr="00DD35C2">
        <w:rPr>
          <w:rFonts w:ascii="Arial" w:eastAsiaTheme="minorEastAsia" w:hAnsi="Arial" w:cs="Arial"/>
          <w:noProof w:val="0"/>
        </w:rPr>
        <w:t>Wi</w:t>
      </w:r>
      <w:proofErr w:type="spellEnd"/>
      <w:r w:rsidRPr="00DD35C2">
        <w:rPr>
          <w:rFonts w:ascii="Arial" w:eastAsiaTheme="minorEastAsia" w:hAnsi="Arial" w:cs="Arial"/>
          <w:noProof w:val="0"/>
        </w:rPr>
        <w:t xml:space="preserve"> x V(a)i arrotondati alla terza cifra decimale.</w:t>
      </w:r>
    </w:p>
    <w:p w:rsidR="00FD7735" w:rsidRPr="00DD35C2" w:rsidRDefault="00A13614" w:rsidP="00A13614">
      <w:pPr>
        <w:autoSpaceDE w:val="0"/>
        <w:autoSpaceDN w:val="0"/>
        <w:adjustRightInd w:val="0"/>
        <w:spacing w:after="0" w:line="360" w:lineRule="auto"/>
        <w:ind w:left="360"/>
        <w:jc w:val="both"/>
        <w:rPr>
          <w:rFonts w:ascii="Arial" w:eastAsiaTheme="minorEastAsia" w:hAnsi="Arial" w:cs="Arial"/>
          <w:noProof w:val="0"/>
        </w:rPr>
      </w:pPr>
      <w:r w:rsidRPr="00DD35C2">
        <w:rPr>
          <w:rFonts w:ascii="Arial" w:eastAsiaTheme="minorEastAsia" w:hAnsi="Arial" w:cs="Arial"/>
          <w:noProof w:val="0"/>
        </w:rPr>
        <w:t>Nel caso un requisito offerto sia difforme dalle specifiche di capitolato, la commissione assumerà come prevalente la dichiarazione del concorrente dove si impegna a rispettare le specifiche di capitolato ma dovrà porre a zero il valore di tale parametro, segnalando tale anomalia al responsabile del procedimento al fine di garantire, in caso di aggiudicazione, che tale requisito venga realmente soddisfatto.</w:t>
      </w:r>
    </w:p>
    <w:p w:rsidR="004F1A5F" w:rsidRPr="00DD35C2" w:rsidRDefault="004F1A5F" w:rsidP="00A13614">
      <w:pPr>
        <w:autoSpaceDE w:val="0"/>
        <w:autoSpaceDN w:val="0"/>
        <w:adjustRightInd w:val="0"/>
        <w:spacing w:after="0" w:line="360" w:lineRule="auto"/>
        <w:ind w:left="360"/>
        <w:jc w:val="both"/>
        <w:rPr>
          <w:rFonts w:ascii="Arial" w:eastAsiaTheme="minorEastAsia" w:hAnsi="Arial" w:cs="Arial"/>
          <w:noProof w:val="0"/>
        </w:rPr>
      </w:pPr>
    </w:p>
    <w:p w:rsidR="00CC37E4" w:rsidRPr="00DD35C2" w:rsidRDefault="00CC37E4" w:rsidP="00A710BE">
      <w:pPr>
        <w:jc w:val="both"/>
        <w:rPr>
          <w:rFonts w:ascii="Arial" w:hAnsi="Arial" w:cs="Arial"/>
          <w:b/>
          <w:bCs/>
          <w:u w:val="single"/>
        </w:rPr>
      </w:pPr>
      <w:r w:rsidRPr="00DD35C2">
        <w:rPr>
          <w:rFonts w:ascii="Arial" w:hAnsi="Arial" w:cs="Arial"/>
          <w:b/>
          <w:bCs/>
          <w:u w:val="single"/>
        </w:rPr>
        <w:t>A.1 e A.2 - Requisiti qualitativi e di efficacia potenziale del progetto – Peso totale 60</w:t>
      </w:r>
    </w:p>
    <w:p w:rsidR="00DA0B71" w:rsidRPr="00DD35C2" w:rsidRDefault="008F4470" w:rsidP="00A710BE">
      <w:pPr>
        <w:jc w:val="both"/>
        <w:rPr>
          <w:rFonts w:ascii="Arial" w:hAnsi="Arial" w:cs="Arial"/>
        </w:rPr>
      </w:pPr>
      <w:r w:rsidRPr="00124492">
        <w:rPr>
          <w:rFonts w:ascii="Arial" w:hAnsi="Arial" w:cs="Arial"/>
        </w:rPr>
        <w:t>La valutazione dell’offerta tecnica, redatta secondo quanto stabilito nel presente disciplinare viene effettuata sulla base dei seguenti parametri di valutazione a cui è attribuito un peso (</w:t>
      </w:r>
      <w:r w:rsidRPr="00124492">
        <w:rPr>
          <w:rFonts w:ascii="Arial" w:hAnsi="Arial" w:cs="Arial"/>
          <w:b/>
        </w:rPr>
        <w:t>Wi</w:t>
      </w:r>
      <w:r w:rsidRPr="00124492">
        <w:rPr>
          <w:rFonts w:ascii="Arial" w:hAnsi="Arial" w:cs="Arial"/>
        </w:rPr>
        <w:t>) come da tabella che segue:</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6"/>
        <w:gridCol w:w="8600"/>
        <w:gridCol w:w="802"/>
      </w:tblGrid>
      <w:tr w:rsidR="00CC37E4" w:rsidRPr="00DD35C2" w:rsidTr="006A7986">
        <w:trPr>
          <w:trHeight w:val="264"/>
        </w:trPr>
        <w:tc>
          <w:tcPr>
            <w:tcW w:w="9180" w:type="dxa"/>
            <w:gridSpan w:val="3"/>
            <w:shd w:val="clear" w:color="auto" w:fill="BDD6EE" w:themeFill="accent1" w:themeFillTint="66"/>
            <w:noWrap/>
          </w:tcPr>
          <w:p w:rsidR="00CC37E4" w:rsidRPr="00DD35C2" w:rsidRDefault="00CC37E4" w:rsidP="00A710BE">
            <w:pPr>
              <w:widowControl w:val="0"/>
              <w:tabs>
                <w:tab w:val="left" w:pos="6390"/>
              </w:tabs>
              <w:suppressAutoHyphens/>
              <w:snapToGrid w:val="0"/>
              <w:jc w:val="both"/>
              <w:rPr>
                <w:rFonts w:ascii="Arial" w:eastAsia="Lohit Hindi" w:hAnsi="Arial" w:cs="Arial"/>
                <w:b/>
                <w:bCs/>
                <w:lang w:eastAsia="hi-IN" w:bidi="hi-IN"/>
              </w:rPr>
            </w:pPr>
            <w:r w:rsidRPr="00DD35C2">
              <w:rPr>
                <w:rFonts w:ascii="Arial" w:eastAsia="Lohit Hindi" w:hAnsi="Arial" w:cs="Arial"/>
                <w:b/>
                <w:bCs/>
                <w:lang w:eastAsia="hi-IN" w:bidi="hi-IN"/>
              </w:rPr>
              <w:t>Requisiti qualitativi e di efficacia potenziale del progetto</w:t>
            </w:r>
          </w:p>
        </w:tc>
        <w:tc>
          <w:tcPr>
            <w:tcW w:w="802" w:type="dxa"/>
            <w:shd w:val="clear" w:color="auto" w:fill="BDD6EE" w:themeFill="accent1" w:themeFillTint="66"/>
            <w:noWrap/>
          </w:tcPr>
          <w:p w:rsidR="00CC37E4" w:rsidRPr="00DD35C2" w:rsidRDefault="00CC37E4" w:rsidP="00A710BE">
            <w:pPr>
              <w:widowControl w:val="0"/>
              <w:tabs>
                <w:tab w:val="left" w:pos="6390"/>
              </w:tabs>
              <w:suppressAutoHyphens/>
              <w:snapToGrid w:val="0"/>
              <w:jc w:val="both"/>
              <w:rPr>
                <w:rFonts w:ascii="Arial" w:eastAsia="Lohit Hindi" w:hAnsi="Arial" w:cs="Arial"/>
                <w:b/>
                <w:bCs/>
                <w:lang w:eastAsia="hi-IN" w:bidi="hi-IN"/>
              </w:rPr>
            </w:pPr>
            <w:r w:rsidRPr="00DD35C2">
              <w:rPr>
                <w:rFonts w:ascii="Arial" w:eastAsia="Lohit Hindi" w:hAnsi="Arial" w:cs="Arial"/>
                <w:b/>
                <w:bCs/>
                <w:lang w:eastAsia="hi-IN" w:bidi="hi-IN"/>
              </w:rPr>
              <w:t>Peso</w:t>
            </w:r>
          </w:p>
        </w:tc>
      </w:tr>
      <w:tr w:rsidR="00CC37E4" w:rsidRPr="00DD35C2" w:rsidTr="007847E5">
        <w:trPr>
          <w:trHeight w:val="492"/>
        </w:trPr>
        <w:tc>
          <w:tcPr>
            <w:tcW w:w="580" w:type="dxa"/>
            <w:gridSpan w:val="2"/>
            <w:noWrap/>
          </w:tcPr>
          <w:p w:rsidR="00CC37E4" w:rsidRPr="00DD35C2" w:rsidRDefault="00CC37E4" w:rsidP="002A471A">
            <w:pPr>
              <w:widowControl w:val="0"/>
              <w:suppressAutoHyphens/>
              <w:jc w:val="both"/>
              <w:rPr>
                <w:rFonts w:ascii="Arial" w:hAnsi="Arial" w:cs="Arial"/>
                <w:b/>
                <w:bCs/>
                <w:lang w:eastAsia="it-IT"/>
              </w:rPr>
            </w:pPr>
            <w:r w:rsidRPr="00DD35C2">
              <w:rPr>
                <w:rFonts w:ascii="Arial" w:hAnsi="Arial" w:cs="Arial"/>
                <w:b/>
                <w:bCs/>
                <w:lang w:eastAsia="it-IT"/>
              </w:rPr>
              <w:t>A.1</w:t>
            </w:r>
          </w:p>
        </w:tc>
        <w:tc>
          <w:tcPr>
            <w:tcW w:w="8600" w:type="dxa"/>
            <w:noWrap/>
          </w:tcPr>
          <w:p w:rsidR="00CC37E4" w:rsidRPr="00DD35C2" w:rsidRDefault="00CC37E4" w:rsidP="00A710BE">
            <w:pPr>
              <w:widowControl w:val="0"/>
              <w:suppressAutoHyphens/>
              <w:jc w:val="both"/>
              <w:rPr>
                <w:rFonts w:ascii="Arial" w:hAnsi="Arial" w:cs="Arial"/>
                <w:b/>
                <w:bCs/>
                <w:lang w:eastAsia="it-IT"/>
              </w:rPr>
            </w:pPr>
            <w:r w:rsidRPr="00DD35C2">
              <w:rPr>
                <w:rFonts w:ascii="Arial" w:hAnsi="Arial" w:cs="Arial"/>
                <w:b/>
                <w:bCs/>
                <w:lang w:eastAsia="it-IT"/>
              </w:rPr>
              <w:t>Capacità operativa dell’impresa ed organizzazione del servizio</w:t>
            </w:r>
            <w:r w:rsidRPr="00DD35C2">
              <w:rPr>
                <w:rFonts w:ascii="Arial" w:hAnsi="Arial" w:cs="Arial"/>
              </w:rPr>
              <w:t xml:space="preserve"> </w:t>
            </w:r>
          </w:p>
        </w:tc>
        <w:tc>
          <w:tcPr>
            <w:tcW w:w="802" w:type="dxa"/>
            <w:noWrap/>
          </w:tcPr>
          <w:p w:rsidR="00CC37E4" w:rsidRPr="00DD35C2" w:rsidRDefault="00CC37E4" w:rsidP="006A7986">
            <w:pPr>
              <w:widowControl w:val="0"/>
              <w:suppressAutoHyphens/>
              <w:jc w:val="center"/>
              <w:rPr>
                <w:rFonts w:ascii="Arial" w:hAnsi="Arial" w:cs="Arial"/>
                <w:b/>
                <w:bCs/>
                <w:lang w:eastAsia="it-IT"/>
              </w:rPr>
            </w:pPr>
            <w:r w:rsidRPr="00DD35C2">
              <w:rPr>
                <w:rFonts w:ascii="Arial" w:hAnsi="Arial" w:cs="Arial"/>
                <w:b/>
                <w:bCs/>
                <w:lang w:eastAsia="it-IT"/>
              </w:rPr>
              <w:t>40</w:t>
            </w:r>
          </w:p>
        </w:tc>
      </w:tr>
      <w:tr w:rsidR="00CC37E4" w:rsidRPr="00DD35C2" w:rsidTr="00082104">
        <w:trPr>
          <w:trHeight w:val="264"/>
        </w:trPr>
        <w:tc>
          <w:tcPr>
            <w:tcW w:w="580" w:type="dxa"/>
            <w:gridSpan w:val="2"/>
            <w:noWrap/>
          </w:tcPr>
          <w:p w:rsidR="00CC37E4" w:rsidRPr="00DD35C2" w:rsidRDefault="00CC37E4" w:rsidP="00A710BE">
            <w:pPr>
              <w:widowControl w:val="0"/>
              <w:suppressAutoHyphens/>
              <w:jc w:val="both"/>
              <w:rPr>
                <w:rFonts w:ascii="Arial" w:hAnsi="Arial" w:cs="Arial"/>
                <w:lang w:eastAsia="it-IT"/>
              </w:rPr>
            </w:pPr>
          </w:p>
        </w:tc>
        <w:tc>
          <w:tcPr>
            <w:tcW w:w="8600" w:type="dxa"/>
            <w:noWrap/>
          </w:tcPr>
          <w:p w:rsidR="00AA03EC" w:rsidRPr="00DD35C2" w:rsidRDefault="00AA03EC" w:rsidP="00AA03EC">
            <w:pPr>
              <w:spacing w:after="0" w:line="240" w:lineRule="auto"/>
              <w:ind w:left="29"/>
              <w:rPr>
                <w:rFonts w:ascii="Arial" w:eastAsia="Times New Roman" w:hAnsi="Arial" w:cs="Arial"/>
                <w:noProof w:val="0"/>
              </w:rPr>
            </w:pPr>
            <w:r w:rsidRPr="00DD35C2">
              <w:rPr>
                <w:rFonts w:ascii="Arial" w:eastAsia="Times New Roman" w:hAnsi="Arial" w:cs="Arial"/>
                <w:b/>
                <w:noProof w:val="0"/>
              </w:rPr>
              <w:t xml:space="preserve">Previsione dettagliata dei servizi di manutenzione ed aggiornamento dei contenuti della piattaforma e dei servizi di manutenzione ordinaria, straordinaria ed evolutiva del sistema </w:t>
            </w:r>
            <w:proofErr w:type="spellStart"/>
            <w:r w:rsidRPr="00DD35C2">
              <w:rPr>
                <w:rFonts w:ascii="Arial" w:eastAsia="Times New Roman" w:hAnsi="Arial" w:cs="Arial"/>
                <w:b/>
                <w:noProof w:val="0"/>
              </w:rPr>
              <w:t>Drupal</w:t>
            </w:r>
            <w:proofErr w:type="spellEnd"/>
            <w:r w:rsidRPr="00DD35C2">
              <w:rPr>
                <w:rFonts w:ascii="Arial" w:eastAsia="Times New Roman" w:hAnsi="Arial" w:cs="Arial"/>
                <w:b/>
                <w:noProof w:val="0"/>
              </w:rPr>
              <w:t xml:space="preserve">. </w:t>
            </w:r>
            <w:r w:rsidRPr="00DD35C2">
              <w:rPr>
                <w:rFonts w:ascii="Arial" w:eastAsia="Times New Roman" w:hAnsi="Arial" w:cs="Arial"/>
                <w:noProof w:val="0"/>
              </w:rPr>
              <w:t>Sarà valutata con maggiore favore la proposta del concorrente che prevede un maggior dettaglio e completezza delle attività previste.</w:t>
            </w:r>
          </w:p>
          <w:p w:rsidR="00CC37E4" w:rsidRPr="00DD35C2" w:rsidRDefault="00CC37E4" w:rsidP="00A710BE">
            <w:pPr>
              <w:spacing w:before="80"/>
              <w:jc w:val="both"/>
              <w:rPr>
                <w:rFonts w:ascii="Arial" w:hAnsi="Arial" w:cs="Arial"/>
              </w:rPr>
            </w:pPr>
          </w:p>
        </w:tc>
        <w:tc>
          <w:tcPr>
            <w:tcW w:w="802" w:type="dxa"/>
            <w:noWrap/>
          </w:tcPr>
          <w:p w:rsidR="00A82416" w:rsidRPr="00DD35C2" w:rsidRDefault="00A82416" w:rsidP="006A7986">
            <w:pPr>
              <w:widowControl w:val="0"/>
              <w:suppressAutoHyphens/>
              <w:jc w:val="center"/>
              <w:rPr>
                <w:rFonts w:ascii="Arial" w:hAnsi="Arial" w:cs="Arial"/>
                <w:lang w:eastAsia="it-IT"/>
              </w:rPr>
            </w:pPr>
          </w:p>
          <w:p w:rsidR="00A82416" w:rsidRPr="00DD35C2" w:rsidRDefault="00A82416" w:rsidP="006A7986">
            <w:pPr>
              <w:widowControl w:val="0"/>
              <w:suppressAutoHyphens/>
              <w:jc w:val="center"/>
              <w:rPr>
                <w:rFonts w:ascii="Arial" w:hAnsi="Arial" w:cs="Arial"/>
                <w:lang w:eastAsia="it-IT"/>
              </w:rPr>
            </w:pPr>
          </w:p>
          <w:p w:rsidR="00CC37E4" w:rsidRPr="00DD35C2" w:rsidRDefault="00CC37E4" w:rsidP="006A7986">
            <w:pPr>
              <w:widowControl w:val="0"/>
              <w:suppressAutoHyphens/>
              <w:jc w:val="center"/>
              <w:rPr>
                <w:rFonts w:ascii="Arial" w:hAnsi="Arial" w:cs="Arial"/>
                <w:lang w:eastAsia="it-IT"/>
              </w:rPr>
            </w:pPr>
            <w:r w:rsidRPr="00DD35C2">
              <w:rPr>
                <w:rFonts w:ascii="Arial" w:hAnsi="Arial" w:cs="Arial"/>
                <w:lang w:eastAsia="it-IT"/>
              </w:rPr>
              <w:t>10</w:t>
            </w:r>
          </w:p>
        </w:tc>
      </w:tr>
      <w:tr w:rsidR="00AB38B8" w:rsidRPr="00DD35C2" w:rsidTr="00AB38B8">
        <w:trPr>
          <w:trHeight w:val="2318"/>
        </w:trPr>
        <w:tc>
          <w:tcPr>
            <w:tcW w:w="580" w:type="dxa"/>
            <w:gridSpan w:val="2"/>
            <w:vMerge w:val="restart"/>
            <w:noWrap/>
          </w:tcPr>
          <w:p w:rsidR="00AB38B8" w:rsidRPr="00DD35C2" w:rsidRDefault="00AB38B8" w:rsidP="00A710BE">
            <w:pPr>
              <w:widowControl w:val="0"/>
              <w:suppressAutoHyphens/>
              <w:jc w:val="both"/>
              <w:rPr>
                <w:rFonts w:ascii="Arial" w:hAnsi="Arial" w:cs="Arial"/>
                <w:lang w:eastAsia="it-IT"/>
              </w:rPr>
            </w:pPr>
          </w:p>
        </w:tc>
        <w:tc>
          <w:tcPr>
            <w:tcW w:w="8600" w:type="dxa"/>
            <w:noWrap/>
          </w:tcPr>
          <w:p w:rsidR="00116D7C" w:rsidRPr="00DD35C2" w:rsidRDefault="00116D7C" w:rsidP="00116D7C">
            <w:pPr>
              <w:tabs>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Times New Roman" w:hAnsi="Arial" w:cs="Arial"/>
                <w:b/>
                <w:noProof w:val="0"/>
              </w:rPr>
            </w:pPr>
            <w:r w:rsidRPr="00DD35C2">
              <w:rPr>
                <w:rFonts w:ascii="Arial" w:eastAsia="Times New Roman" w:hAnsi="Arial" w:cs="Arial"/>
                <w:b/>
                <w:noProof w:val="0"/>
              </w:rPr>
              <w:t>Modalità di coinvolgimento dell’amministrazione regionale</w:t>
            </w:r>
          </w:p>
          <w:p w:rsidR="00116D7C" w:rsidRPr="00DD35C2" w:rsidRDefault="00116D7C" w:rsidP="00116D7C">
            <w:pPr>
              <w:spacing w:after="0" w:line="240" w:lineRule="auto"/>
              <w:rPr>
                <w:rFonts w:ascii="Arial" w:eastAsia="Times New Roman" w:hAnsi="Arial" w:cs="Arial"/>
                <w:noProof w:val="0"/>
              </w:rPr>
            </w:pPr>
            <w:r w:rsidRPr="00DD35C2">
              <w:rPr>
                <w:rFonts w:ascii="Arial" w:eastAsia="Times New Roman" w:hAnsi="Arial" w:cs="Arial"/>
                <w:noProof w:val="0"/>
              </w:rPr>
              <w:t>Sarà valutata con maggior favore la proposta del concorrente che:</w:t>
            </w:r>
          </w:p>
          <w:p w:rsidR="00116D7C" w:rsidRPr="00DD35C2" w:rsidRDefault="00116D7C" w:rsidP="00116D7C">
            <w:pPr>
              <w:numPr>
                <w:ilvl w:val="1"/>
                <w:numId w:val="35"/>
              </w:numPr>
              <w:spacing w:after="0" w:line="240" w:lineRule="auto"/>
              <w:ind w:left="313" w:hanging="284"/>
              <w:contextualSpacing/>
              <w:rPr>
                <w:rFonts w:ascii="Arial" w:eastAsia="Times New Roman" w:hAnsi="Arial" w:cs="Arial"/>
                <w:noProof w:val="0"/>
              </w:rPr>
            </w:pPr>
            <w:r w:rsidRPr="00DD35C2">
              <w:rPr>
                <w:rFonts w:ascii="Arial" w:eastAsia="Times New Roman" w:hAnsi="Arial" w:cs="Arial"/>
                <w:noProof w:val="0"/>
              </w:rPr>
              <w:t>Preveda un articolato ed efficiente sistema di coinvolgimento e di raccordo con i competenti uffici dell’Amministrazione regionale, finalizzato ad ottimizzare:</w:t>
            </w:r>
          </w:p>
          <w:p w:rsidR="00116D7C" w:rsidRPr="00DD35C2" w:rsidRDefault="00116D7C" w:rsidP="00116D7C">
            <w:pPr>
              <w:numPr>
                <w:ilvl w:val="0"/>
                <w:numId w:val="6"/>
              </w:numPr>
              <w:spacing w:after="0" w:line="240" w:lineRule="auto"/>
              <w:ind w:left="1021" w:hanging="425"/>
              <w:rPr>
                <w:rFonts w:ascii="Arial" w:eastAsia="Times New Roman" w:hAnsi="Arial" w:cs="Arial"/>
                <w:noProof w:val="0"/>
              </w:rPr>
            </w:pPr>
            <w:r w:rsidRPr="00DD35C2">
              <w:rPr>
                <w:rFonts w:ascii="Arial" w:eastAsia="Times New Roman" w:hAnsi="Arial" w:cs="Arial"/>
                <w:noProof w:val="0"/>
              </w:rPr>
              <w:t xml:space="preserve">Aggiornamento e monitoraggio della Smart </w:t>
            </w:r>
            <w:proofErr w:type="spellStart"/>
            <w:r w:rsidRPr="00DD35C2">
              <w:rPr>
                <w:rFonts w:ascii="Arial" w:eastAsia="Times New Roman" w:hAnsi="Arial" w:cs="Arial"/>
                <w:noProof w:val="0"/>
              </w:rPr>
              <w:t>Specialisation</w:t>
            </w:r>
            <w:proofErr w:type="spellEnd"/>
            <w:r w:rsidRPr="00DD35C2">
              <w:rPr>
                <w:rFonts w:ascii="Arial" w:eastAsia="Times New Roman" w:hAnsi="Arial" w:cs="Arial"/>
                <w:noProof w:val="0"/>
              </w:rPr>
              <w:t xml:space="preserve"> </w:t>
            </w:r>
            <w:proofErr w:type="spellStart"/>
            <w:r w:rsidRPr="00DD35C2">
              <w:rPr>
                <w:rFonts w:ascii="Arial" w:eastAsia="Times New Roman" w:hAnsi="Arial" w:cs="Arial"/>
                <w:noProof w:val="0"/>
              </w:rPr>
              <w:t>Strategy</w:t>
            </w:r>
            <w:proofErr w:type="spellEnd"/>
            <w:r w:rsidRPr="00DD35C2">
              <w:rPr>
                <w:rFonts w:ascii="Arial" w:eastAsia="Times New Roman" w:hAnsi="Arial" w:cs="Arial"/>
                <w:noProof w:val="0"/>
              </w:rPr>
              <w:t>;</w:t>
            </w:r>
          </w:p>
          <w:p w:rsidR="00116D7C" w:rsidRPr="00DD35C2" w:rsidRDefault="00116D7C" w:rsidP="00116D7C">
            <w:pPr>
              <w:numPr>
                <w:ilvl w:val="0"/>
                <w:numId w:val="6"/>
              </w:numPr>
              <w:spacing w:after="0" w:line="240" w:lineRule="auto"/>
              <w:ind w:left="1021" w:hanging="425"/>
              <w:rPr>
                <w:rFonts w:ascii="Arial" w:eastAsia="Times New Roman" w:hAnsi="Arial" w:cs="Arial"/>
                <w:noProof w:val="0"/>
              </w:rPr>
            </w:pPr>
            <w:r w:rsidRPr="00DD35C2">
              <w:rPr>
                <w:rFonts w:ascii="Arial" w:eastAsia="Times New Roman" w:hAnsi="Arial" w:cs="Arial"/>
                <w:noProof w:val="0"/>
              </w:rPr>
              <w:t>Reperibilità di ulteriori informazioni da siti interni di Regione Marche (ad esempio monitoraggio FSE, SIGEF);</w:t>
            </w:r>
          </w:p>
          <w:p w:rsidR="00116D7C" w:rsidRPr="00DD35C2" w:rsidRDefault="00116D7C" w:rsidP="00116D7C">
            <w:pPr>
              <w:numPr>
                <w:ilvl w:val="0"/>
                <w:numId w:val="6"/>
              </w:numPr>
              <w:spacing w:after="0" w:line="240" w:lineRule="auto"/>
              <w:ind w:left="1021" w:hanging="425"/>
              <w:rPr>
                <w:rFonts w:ascii="Arial" w:eastAsia="Times New Roman" w:hAnsi="Arial" w:cs="Arial"/>
                <w:noProof w:val="0"/>
              </w:rPr>
            </w:pPr>
            <w:r w:rsidRPr="00DD35C2">
              <w:rPr>
                <w:rFonts w:ascii="Arial" w:eastAsia="Times New Roman" w:hAnsi="Arial" w:cs="Arial"/>
                <w:noProof w:val="0"/>
              </w:rPr>
              <w:t>Aggiornamento database brevetti, progetti di ricerca, aziende e ricerca fonti, impostazione filtro su dati regionali, categorizzazione S3;</w:t>
            </w:r>
          </w:p>
          <w:p w:rsidR="00116D7C" w:rsidRPr="00DD35C2" w:rsidRDefault="00116D7C" w:rsidP="00116D7C">
            <w:pPr>
              <w:numPr>
                <w:ilvl w:val="0"/>
                <w:numId w:val="6"/>
              </w:numPr>
              <w:spacing w:after="0" w:line="240" w:lineRule="auto"/>
              <w:ind w:left="1021" w:hanging="425"/>
              <w:rPr>
                <w:rFonts w:ascii="Arial" w:eastAsia="Times New Roman" w:hAnsi="Arial" w:cs="Arial"/>
                <w:noProof w:val="0"/>
              </w:rPr>
            </w:pPr>
            <w:r w:rsidRPr="00DD35C2">
              <w:rPr>
                <w:rFonts w:ascii="Arial" w:eastAsia="Times New Roman" w:hAnsi="Arial" w:cs="Arial"/>
                <w:noProof w:val="0"/>
              </w:rPr>
              <w:t>Aggiornamento ed sviluppo delle conoscenze, delle competenze e delle capacità professionali del personale regionale.</w:t>
            </w:r>
          </w:p>
          <w:p w:rsidR="00AB38B8" w:rsidRPr="00DD35C2" w:rsidRDefault="00AB38B8" w:rsidP="00116D7C">
            <w:pPr>
              <w:ind w:left="360"/>
              <w:jc w:val="both"/>
              <w:rPr>
                <w:rFonts w:ascii="Arial" w:hAnsi="Arial" w:cs="Arial"/>
              </w:rPr>
            </w:pPr>
          </w:p>
        </w:tc>
        <w:tc>
          <w:tcPr>
            <w:tcW w:w="802" w:type="dxa"/>
            <w:noWrap/>
          </w:tcPr>
          <w:p w:rsidR="00AB38B8" w:rsidRPr="00DD35C2" w:rsidRDefault="00AB38B8" w:rsidP="006A7986">
            <w:pPr>
              <w:widowControl w:val="0"/>
              <w:suppressAutoHyphens/>
              <w:jc w:val="center"/>
              <w:rPr>
                <w:rFonts w:ascii="Arial" w:hAnsi="Arial" w:cs="Arial"/>
                <w:lang w:eastAsia="it-IT"/>
              </w:rPr>
            </w:pPr>
          </w:p>
          <w:p w:rsidR="00AB38B8" w:rsidRPr="00DD35C2" w:rsidRDefault="00AB38B8" w:rsidP="006A7986">
            <w:pPr>
              <w:widowControl w:val="0"/>
              <w:suppressAutoHyphens/>
              <w:jc w:val="center"/>
              <w:rPr>
                <w:rFonts w:ascii="Arial" w:hAnsi="Arial" w:cs="Arial"/>
                <w:lang w:eastAsia="it-IT"/>
              </w:rPr>
            </w:pPr>
          </w:p>
          <w:p w:rsidR="00AB38B8" w:rsidRPr="00DD35C2" w:rsidRDefault="00AB38B8" w:rsidP="006A7986">
            <w:pPr>
              <w:widowControl w:val="0"/>
              <w:suppressAutoHyphens/>
              <w:jc w:val="center"/>
              <w:rPr>
                <w:rFonts w:ascii="Arial" w:hAnsi="Arial" w:cs="Arial"/>
                <w:lang w:eastAsia="it-IT"/>
              </w:rPr>
            </w:pPr>
          </w:p>
          <w:p w:rsidR="00AB38B8" w:rsidRPr="00DD35C2" w:rsidRDefault="00AB38B8" w:rsidP="006A7986">
            <w:pPr>
              <w:widowControl w:val="0"/>
              <w:suppressAutoHyphens/>
              <w:jc w:val="center"/>
              <w:rPr>
                <w:rFonts w:ascii="Arial" w:hAnsi="Arial" w:cs="Arial"/>
                <w:lang w:eastAsia="it-IT"/>
              </w:rPr>
            </w:pPr>
            <w:r w:rsidRPr="00DD35C2">
              <w:rPr>
                <w:rFonts w:ascii="Arial" w:hAnsi="Arial" w:cs="Arial"/>
                <w:lang w:eastAsia="it-IT"/>
              </w:rPr>
              <w:t>1</w:t>
            </w:r>
            <w:r w:rsidR="00A82416" w:rsidRPr="00DD35C2">
              <w:rPr>
                <w:rFonts w:ascii="Arial" w:hAnsi="Arial" w:cs="Arial"/>
                <w:lang w:eastAsia="it-IT"/>
              </w:rPr>
              <w:t>3</w:t>
            </w:r>
          </w:p>
        </w:tc>
      </w:tr>
      <w:tr w:rsidR="00AB38B8" w:rsidRPr="00DD35C2" w:rsidTr="00AB38B8">
        <w:trPr>
          <w:trHeight w:val="1191"/>
        </w:trPr>
        <w:tc>
          <w:tcPr>
            <w:tcW w:w="580" w:type="dxa"/>
            <w:gridSpan w:val="2"/>
            <w:vMerge/>
            <w:noWrap/>
          </w:tcPr>
          <w:p w:rsidR="00AB38B8" w:rsidRPr="00DD35C2" w:rsidRDefault="00AB38B8" w:rsidP="00A710BE">
            <w:pPr>
              <w:widowControl w:val="0"/>
              <w:suppressAutoHyphens/>
              <w:jc w:val="both"/>
              <w:rPr>
                <w:rFonts w:ascii="Arial" w:hAnsi="Arial" w:cs="Arial"/>
                <w:lang w:eastAsia="it-IT"/>
              </w:rPr>
            </w:pPr>
          </w:p>
        </w:tc>
        <w:tc>
          <w:tcPr>
            <w:tcW w:w="8600" w:type="dxa"/>
            <w:noWrap/>
          </w:tcPr>
          <w:p w:rsidR="00AB38B8" w:rsidRPr="00DD35C2" w:rsidRDefault="00CA75D8" w:rsidP="00242C67">
            <w:pPr>
              <w:spacing w:after="0" w:line="240" w:lineRule="auto"/>
              <w:ind w:left="29"/>
              <w:jc w:val="both"/>
              <w:rPr>
                <w:rFonts w:ascii="Arial" w:hAnsi="Arial" w:cs="Arial"/>
              </w:rPr>
            </w:pPr>
            <w:r w:rsidRPr="00DD35C2">
              <w:rPr>
                <w:rFonts w:ascii="Arial" w:eastAsia="Times New Roman" w:hAnsi="Arial" w:cs="Arial"/>
                <w:b/>
                <w:noProof w:val="0"/>
              </w:rPr>
              <w:t>Previsione di un esaustivo modello di servizi e di funzionalità da implementare sulla Piattaforma M</w:t>
            </w:r>
            <w:r w:rsidR="000300E3" w:rsidRPr="00DD35C2">
              <w:rPr>
                <w:rFonts w:ascii="Arial" w:eastAsia="Times New Roman" w:hAnsi="Arial" w:cs="Arial"/>
                <w:b/>
                <w:noProof w:val="0"/>
              </w:rPr>
              <w:t>ARCHEINNOVAZIONE</w:t>
            </w:r>
            <w:r w:rsidRPr="00DD35C2">
              <w:rPr>
                <w:rFonts w:ascii="Arial" w:eastAsia="Times New Roman" w:hAnsi="Arial" w:cs="Arial"/>
                <w:b/>
                <w:noProof w:val="0"/>
              </w:rPr>
              <w:t xml:space="preserve"> per l’animazione canali social dell’iniziativa.</w:t>
            </w:r>
            <w:r w:rsidR="00242C67" w:rsidRPr="00DD35C2">
              <w:rPr>
                <w:rFonts w:ascii="Arial" w:eastAsia="Times New Roman" w:hAnsi="Arial" w:cs="Arial"/>
                <w:b/>
                <w:noProof w:val="0"/>
              </w:rPr>
              <w:t xml:space="preserve"> </w:t>
            </w:r>
            <w:r w:rsidRPr="00DD35C2">
              <w:rPr>
                <w:rFonts w:ascii="Arial" w:eastAsia="Times New Roman" w:hAnsi="Arial" w:cs="Arial"/>
                <w:noProof w:val="0"/>
              </w:rPr>
              <w:t>Sarà valutata con maggior favore la proposta del concorrente che prevede un maggior dettaglio dei servizi e delle funzionalità.</w:t>
            </w:r>
          </w:p>
        </w:tc>
        <w:tc>
          <w:tcPr>
            <w:tcW w:w="802" w:type="dxa"/>
            <w:noWrap/>
          </w:tcPr>
          <w:p w:rsidR="00AB38B8" w:rsidRPr="00DD35C2" w:rsidRDefault="00AB38B8" w:rsidP="006A7986">
            <w:pPr>
              <w:widowControl w:val="0"/>
              <w:suppressAutoHyphens/>
              <w:jc w:val="center"/>
              <w:rPr>
                <w:rFonts w:ascii="Arial" w:hAnsi="Arial" w:cs="Arial"/>
                <w:lang w:eastAsia="it-IT"/>
              </w:rPr>
            </w:pPr>
          </w:p>
          <w:p w:rsidR="00AB38B8" w:rsidRPr="00DD35C2" w:rsidRDefault="00AB38B8" w:rsidP="006A7986">
            <w:pPr>
              <w:widowControl w:val="0"/>
              <w:suppressAutoHyphens/>
              <w:jc w:val="center"/>
              <w:rPr>
                <w:rFonts w:ascii="Arial" w:hAnsi="Arial" w:cs="Arial"/>
                <w:lang w:eastAsia="it-IT"/>
              </w:rPr>
            </w:pPr>
            <w:r w:rsidRPr="00DD35C2">
              <w:rPr>
                <w:rFonts w:ascii="Arial" w:hAnsi="Arial" w:cs="Arial"/>
                <w:lang w:eastAsia="it-IT"/>
              </w:rPr>
              <w:t>10</w:t>
            </w:r>
          </w:p>
          <w:p w:rsidR="00AB38B8" w:rsidRPr="00DD35C2" w:rsidRDefault="00AB38B8" w:rsidP="006A7986">
            <w:pPr>
              <w:widowControl w:val="0"/>
              <w:suppressAutoHyphens/>
              <w:jc w:val="center"/>
              <w:rPr>
                <w:rFonts w:ascii="Arial" w:hAnsi="Arial" w:cs="Arial"/>
                <w:lang w:eastAsia="it-IT"/>
              </w:rPr>
            </w:pPr>
          </w:p>
        </w:tc>
      </w:tr>
      <w:tr w:rsidR="00CC37E4" w:rsidRPr="00DD35C2" w:rsidTr="00082104">
        <w:trPr>
          <w:trHeight w:val="264"/>
        </w:trPr>
        <w:tc>
          <w:tcPr>
            <w:tcW w:w="580" w:type="dxa"/>
            <w:gridSpan w:val="2"/>
            <w:noWrap/>
          </w:tcPr>
          <w:p w:rsidR="00CC37E4" w:rsidRPr="00DD35C2" w:rsidRDefault="00CC37E4" w:rsidP="00A710BE">
            <w:pPr>
              <w:widowControl w:val="0"/>
              <w:suppressAutoHyphens/>
              <w:jc w:val="both"/>
              <w:rPr>
                <w:rFonts w:ascii="Arial" w:hAnsi="Arial" w:cs="Arial"/>
                <w:lang w:eastAsia="it-IT"/>
              </w:rPr>
            </w:pPr>
            <w:r w:rsidRPr="00DD35C2">
              <w:rPr>
                <w:rFonts w:ascii="Arial" w:hAnsi="Arial" w:cs="Arial"/>
                <w:lang w:eastAsia="it-IT"/>
              </w:rPr>
              <w:t> </w:t>
            </w:r>
          </w:p>
        </w:tc>
        <w:tc>
          <w:tcPr>
            <w:tcW w:w="8600" w:type="dxa"/>
            <w:noWrap/>
          </w:tcPr>
          <w:p w:rsidR="00487FAF" w:rsidRPr="00DD35C2" w:rsidRDefault="00487FAF" w:rsidP="00487FAF">
            <w:pPr>
              <w:tabs>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Times New Roman" w:hAnsi="Arial" w:cs="Arial"/>
                <w:b/>
                <w:noProof w:val="0"/>
              </w:rPr>
            </w:pPr>
            <w:r w:rsidRPr="00DD35C2">
              <w:rPr>
                <w:rFonts w:ascii="Arial" w:eastAsia="Times New Roman" w:hAnsi="Arial" w:cs="Arial"/>
                <w:b/>
                <w:noProof w:val="0"/>
              </w:rPr>
              <w:t>Capacità di valutazione delle difficoltà e dei rimedi ipotizzabili</w:t>
            </w:r>
          </w:p>
          <w:p w:rsidR="00CC37E4" w:rsidRPr="00DD35C2" w:rsidRDefault="00487FAF" w:rsidP="00487FAF">
            <w:pPr>
              <w:jc w:val="both"/>
              <w:rPr>
                <w:rFonts w:ascii="Arial" w:hAnsi="Arial" w:cs="Arial"/>
              </w:rPr>
            </w:pPr>
            <w:r w:rsidRPr="00DD35C2">
              <w:rPr>
                <w:rFonts w:ascii="Arial" w:eastAsia="Times New Roman" w:hAnsi="Arial" w:cs="Arial"/>
                <w:noProof w:val="0"/>
              </w:rPr>
              <w:t>Sarà valutata con maggior favore la proposta del concorrente che preveda una valutazione preliminare delle eventuali difficoltà che possono sopraggiungere durante la gestione del servizio e che possono determinare effetti negativi sulla corretta implementazione delle attività, e individui modalità organizzative specifiche per il superamento di tali difficoltà, così da assicurare il rispetto dei termini e delle conseguenze previsti.</w:t>
            </w:r>
          </w:p>
        </w:tc>
        <w:tc>
          <w:tcPr>
            <w:tcW w:w="802" w:type="dxa"/>
            <w:noWrap/>
          </w:tcPr>
          <w:p w:rsidR="00A82416" w:rsidRPr="00DD35C2" w:rsidRDefault="00A82416" w:rsidP="006A7986">
            <w:pPr>
              <w:widowControl w:val="0"/>
              <w:suppressAutoHyphens/>
              <w:jc w:val="center"/>
              <w:rPr>
                <w:rFonts w:ascii="Arial" w:hAnsi="Arial" w:cs="Arial"/>
                <w:lang w:eastAsia="it-IT"/>
              </w:rPr>
            </w:pPr>
          </w:p>
          <w:p w:rsidR="00A82416" w:rsidRPr="00DD35C2" w:rsidRDefault="00A82416" w:rsidP="006A7986">
            <w:pPr>
              <w:widowControl w:val="0"/>
              <w:suppressAutoHyphens/>
              <w:jc w:val="center"/>
              <w:rPr>
                <w:rFonts w:ascii="Arial" w:hAnsi="Arial" w:cs="Arial"/>
                <w:lang w:eastAsia="it-IT"/>
              </w:rPr>
            </w:pPr>
          </w:p>
          <w:p w:rsidR="00CC37E4" w:rsidRPr="00DD35C2" w:rsidRDefault="00A82416" w:rsidP="006A7986">
            <w:pPr>
              <w:widowControl w:val="0"/>
              <w:suppressAutoHyphens/>
              <w:jc w:val="center"/>
              <w:rPr>
                <w:rFonts w:ascii="Arial" w:hAnsi="Arial" w:cs="Arial"/>
                <w:lang w:eastAsia="it-IT"/>
              </w:rPr>
            </w:pPr>
            <w:r w:rsidRPr="00DD35C2">
              <w:rPr>
                <w:rFonts w:ascii="Arial" w:hAnsi="Arial" w:cs="Arial"/>
                <w:lang w:eastAsia="it-IT"/>
              </w:rPr>
              <w:t>7</w:t>
            </w:r>
          </w:p>
        </w:tc>
      </w:tr>
      <w:tr w:rsidR="00CC37E4" w:rsidRPr="00DD35C2" w:rsidTr="00082104">
        <w:trPr>
          <w:trHeight w:val="264"/>
        </w:trPr>
        <w:tc>
          <w:tcPr>
            <w:tcW w:w="580" w:type="dxa"/>
            <w:gridSpan w:val="2"/>
            <w:noWrap/>
          </w:tcPr>
          <w:p w:rsidR="00CC37E4" w:rsidRPr="00DD35C2" w:rsidRDefault="00CC37E4" w:rsidP="002A471A">
            <w:pPr>
              <w:widowControl w:val="0"/>
              <w:suppressAutoHyphens/>
              <w:jc w:val="both"/>
              <w:rPr>
                <w:rFonts w:ascii="Arial" w:hAnsi="Arial" w:cs="Arial"/>
                <w:b/>
                <w:bCs/>
                <w:lang w:eastAsia="it-IT"/>
              </w:rPr>
            </w:pPr>
            <w:r w:rsidRPr="00DD35C2">
              <w:rPr>
                <w:rFonts w:ascii="Arial" w:hAnsi="Arial" w:cs="Arial"/>
                <w:b/>
                <w:bCs/>
                <w:lang w:eastAsia="it-IT"/>
              </w:rPr>
              <w:t>A.2</w:t>
            </w:r>
          </w:p>
        </w:tc>
        <w:tc>
          <w:tcPr>
            <w:tcW w:w="8600" w:type="dxa"/>
            <w:noWrap/>
          </w:tcPr>
          <w:p w:rsidR="00CC37E4" w:rsidRPr="00DD35C2" w:rsidRDefault="00CC37E4" w:rsidP="00A710BE">
            <w:pPr>
              <w:widowControl w:val="0"/>
              <w:suppressAutoHyphens/>
              <w:jc w:val="both"/>
              <w:rPr>
                <w:rFonts w:ascii="Arial" w:hAnsi="Arial" w:cs="Arial"/>
                <w:b/>
                <w:bCs/>
                <w:lang w:eastAsia="it-IT"/>
              </w:rPr>
            </w:pPr>
            <w:r w:rsidRPr="00DD35C2">
              <w:rPr>
                <w:rFonts w:ascii="Arial" w:hAnsi="Arial" w:cs="Arial"/>
                <w:b/>
                <w:bCs/>
                <w:lang w:eastAsia="it-IT"/>
              </w:rPr>
              <w:t>Efficacia potenziale</w:t>
            </w:r>
          </w:p>
        </w:tc>
        <w:tc>
          <w:tcPr>
            <w:tcW w:w="802" w:type="dxa"/>
            <w:noWrap/>
          </w:tcPr>
          <w:p w:rsidR="00CC37E4" w:rsidRPr="00DD35C2" w:rsidRDefault="00CC37E4" w:rsidP="006A7986">
            <w:pPr>
              <w:widowControl w:val="0"/>
              <w:suppressAutoHyphens/>
              <w:jc w:val="center"/>
              <w:rPr>
                <w:rFonts w:ascii="Arial" w:hAnsi="Arial" w:cs="Arial"/>
                <w:b/>
                <w:bCs/>
                <w:lang w:eastAsia="it-IT"/>
              </w:rPr>
            </w:pPr>
            <w:r w:rsidRPr="00DD35C2">
              <w:rPr>
                <w:rFonts w:ascii="Arial" w:hAnsi="Arial" w:cs="Arial"/>
                <w:b/>
                <w:bCs/>
                <w:lang w:eastAsia="it-IT"/>
              </w:rPr>
              <w:t>20</w:t>
            </w:r>
          </w:p>
        </w:tc>
      </w:tr>
      <w:tr w:rsidR="00CC37E4" w:rsidRPr="00DD35C2" w:rsidTr="00082104">
        <w:trPr>
          <w:trHeight w:val="264"/>
        </w:trPr>
        <w:tc>
          <w:tcPr>
            <w:tcW w:w="574" w:type="dxa"/>
            <w:noWrap/>
          </w:tcPr>
          <w:p w:rsidR="00CC37E4" w:rsidRPr="00DD35C2" w:rsidRDefault="00CC37E4" w:rsidP="00A710BE">
            <w:pPr>
              <w:jc w:val="both"/>
              <w:rPr>
                <w:rFonts w:ascii="Arial" w:hAnsi="Arial" w:cs="Arial"/>
              </w:rPr>
            </w:pPr>
          </w:p>
        </w:tc>
        <w:tc>
          <w:tcPr>
            <w:tcW w:w="8606" w:type="dxa"/>
            <w:gridSpan w:val="2"/>
            <w:noWrap/>
          </w:tcPr>
          <w:p w:rsidR="009A37F8" w:rsidRPr="00DD35C2" w:rsidRDefault="009A37F8" w:rsidP="009A37F8">
            <w:pPr>
              <w:spacing w:after="0" w:line="240" w:lineRule="auto"/>
              <w:jc w:val="both"/>
              <w:rPr>
                <w:rFonts w:ascii="Arial" w:eastAsia="Times New Roman" w:hAnsi="Arial" w:cs="Arial"/>
                <w:b/>
                <w:noProof w:val="0"/>
              </w:rPr>
            </w:pPr>
            <w:r w:rsidRPr="00DD35C2">
              <w:rPr>
                <w:rFonts w:ascii="Arial" w:eastAsia="Times New Roman" w:hAnsi="Arial" w:cs="Arial"/>
                <w:b/>
                <w:noProof w:val="0"/>
              </w:rPr>
              <w:t>Completezza ed adeguatezza della struttura organizzativa proposta e competenze specifiche del gruppo di lavoro proposto</w:t>
            </w:r>
            <w:r w:rsidR="00242C67" w:rsidRPr="00DD35C2">
              <w:rPr>
                <w:rFonts w:ascii="Arial" w:eastAsia="Times New Roman" w:hAnsi="Arial" w:cs="Arial"/>
                <w:b/>
                <w:noProof w:val="0"/>
              </w:rPr>
              <w:t>.</w:t>
            </w:r>
          </w:p>
          <w:p w:rsidR="00CC37E4" w:rsidRPr="00DD35C2" w:rsidRDefault="009A37F8" w:rsidP="009A37F8">
            <w:pPr>
              <w:jc w:val="both"/>
              <w:rPr>
                <w:rFonts w:ascii="Arial" w:hAnsi="Arial" w:cs="Arial"/>
              </w:rPr>
            </w:pPr>
            <w:r w:rsidRPr="00DD35C2">
              <w:rPr>
                <w:rFonts w:ascii="Arial" w:eastAsia="Times New Roman" w:hAnsi="Arial" w:cs="Arial"/>
                <w:noProof w:val="0"/>
              </w:rPr>
              <w:t>Sarà valutata con maggior favore l’offerta che meglio definisce la professionalità ed il numero degli addetti che compongono il gruppo di lavoro nella sua composizione corredata dai curriculum dei componenti, dai quali siano desumibili le competenze e le capacità relative alle tematiche oggetto del servizio, nonché le esperienze pregresse nello svolgimento di attività di management di progetti europei o di altra natura.</w:t>
            </w:r>
          </w:p>
        </w:tc>
        <w:tc>
          <w:tcPr>
            <w:tcW w:w="802" w:type="dxa"/>
            <w:noWrap/>
          </w:tcPr>
          <w:p w:rsidR="00CC37E4" w:rsidRPr="00DD35C2" w:rsidRDefault="001E1FA8" w:rsidP="006A7986">
            <w:pPr>
              <w:widowControl w:val="0"/>
              <w:suppressAutoHyphens/>
              <w:jc w:val="center"/>
              <w:rPr>
                <w:rFonts w:ascii="Arial" w:hAnsi="Arial" w:cs="Arial"/>
                <w:lang w:eastAsia="it-IT"/>
              </w:rPr>
            </w:pPr>
            <w:r w:rsidRPr="00DD35C2">
              <w:rPr>
                <w:rFonts w:ascii="Arial" w:hAnsi="Arial" w:cs="Arial"/>
                <w:lang w:eastAsia="it-IT"/>
              </w:rPr>
              <w:t>1</w:t>
            </w:r>
            <w:r w:rsidR="00A82416" w:rsidRPr="00DD35C2">
              <w:rPr>
                <w:rFonts w:ascii="Arial" w:hAnsi="Arial" w:cs="Arial"/>
                <w:lang w:eastAsia="it-IT"/>
              </w:rPr>
              <w:t>0</w:t>
            </w:r>
          </w:p>
        </w:tc>
      </w:tr>
      <w:tr w:rsidR="00CC37E4" w:rsidRPr="00DD35C2" w:rsidTr="00082104">
        <w:trPr>
          <w:trHeight w:val="264"/>
        </w:trPr>
        <w:tc>
          <w:tcPr>
            <w:tcW w:w="574" w:type="dxa"/>
            <w:noWrap/>
          </w:tcPr>
          <w:p w:rsidR="00CC37E4" w:rsidRPr="00DD35C2" w:rsidRDefault="00CC37E4" w:rsidP="00A710BE">
            <w:pPr>
              <w:widowControl w:val="0"/>
              <w:suppressAutoHyphens/>
              <w:jc w:val="both"/>
              <w:rPr>
                <w:rFonts w:ascii="Arial" w:hAnsi="Arial" w:cs="Arial"/>
                <w:lang w:eastAsia="it-IT"/>
              </w:rPr>
            </w:pPr>
          </w:p>
        </w:tc>
        <w:tc>
          <w:tcPr>
            <w:tcW w:w="8606" w:type="dxa"/>
            <w:gridSpan w:val="2"/>
            <w:noWrap/>
          </w:tcPr>
          <w:p w:rsidR="00242C67" w:rsidRPr="00DD35C2" w:rsidRDefault="00DA0B71" w:rsidP="00DA0B71">
            <w:pPr>
              <w:spacing w:after="0" w:line="240" w:lineRule="auto"/>
              <w:jc w:val="both"/>
              <w:rPr>
                <w:rFonts w:ascii="Arial" w:eastAsia="Times New Roman" w:hAnsi="Arial" w:cs="Arial"/>
                <w:b/>
                <w:noProof w:val="0"/>
              </w:rPr>
            </w:pPr>
            <w:r w:rsidRPr="00DD35C2">
              <w:rPr>
                <w:rFonts w:ascii="Arial" w:eastAsia="Times New Roman" w:hAnsi="Arial" w:cs="Arial"/>
                <w:b/>
                <w:noProof w:val="0"/>
              </w:rPr>
              <w:t xml:space="preserve">Modalità tecniche d’integrazione e caratteristiche di interoperabilità con servizi e sistemi interni (SIGEF) ed esterni (ISTAT) della Regione Marche. </w:t>
            </w:r>
          </w:p>
          <w:p w:rsidR="00DA0B71" w:rsidRPr="00DD35C2" w:rsidRDefault="00DA0B71" w:rsidP="00DA0B71">
            <w:pPr>
              <w:spacing w:after="0" w:line="240" w:lineRule="auto"/>
              <w:jc w:val="both"/>
              <w:rPr>
                <w:rFonts w:ascii="Arial" w:eastAsia="Times New Roman" w:hAnsi="Arial" w:cs="Arial"/>
                <w:noProof w:val="0"/>
              </w:rPr>
            </w:pPr>
            <w:r w:rsidRPr="00DD35C2">
              <w:rPr>
                <w:rFonts w:ascii="Arial" w:eastAsia="Times New Roman" w:hAnsi="Arial" w:cs="Arial"/>
                <w:noProof w:val="0"/>
              </w:rPr>
              <w:t>Saranno considerate migliori le proposte con caratteristiche di integrazione superiori a quelle previste dal capitolato.</w:t>
            </w:r>
          </w:p>
          <w:p w:rsidR="00CC37E4" w:rsidRPr="00DD35C2" w:rsidRDefault="00CC37E4" w:rsidP="00927B77">
            <w:pPr>
              <w:jc w:val="both"/>
              <w:rPr>
                <w:rFonts w:ascii="Arial" w:hAnsi="Arial" w:cs="Arial"/>
              </w:rPr>
            </w:pPr>
          </w:p>
        </w:tc>
        <w:tc>
          <w:tcPr>
            <w:tcW w:w="802" w:type="dxa"/>
            <w:noWrap/>
          </w:tcPr>
          <w:p w:rsidR="00CC37E4" w:rsidRPr="00DD35C2" w:rsidRDefault="00A82416" w:rsidP="006A7986">
            <w:pPr>
              <w:widowControl w:val="0"/>
              <w:suppressAutoHyphens/>
              <w:jc w:val="center"/>
              <w:rPr>
                <w:rFonts w:ascii="Arial" w:hAnsi="Arial" w:cs="Arial"/>
                <w:bCs/>
                <w:lang w:eastAsia="it-IT"/>
              </w:rPr>
            </w:pPr>
            <w:r w:rsidRPr="00DD35C2">
              <w:rPr>
                <w:rFonts w:ascii="Arial" w:hAnsi="Arial" w:cs="Arial"/>
                <w:bCs/>
                <w:lang w:eastAsia="it-IT"/>
              </w:rPr>
              <w:t>10</w:t>
            </w:r>
          </w:p>
        </w:tc>
      </w:tr>
      <w:tr w:rsidR="00CC37E4" w:rsidRPr="00DD35C2" w:rsidTr="006A7986">
        <w:trPr>
          <w:trHeight w:val="264"/>
        </w:trPr>
        <w:tc>
          <w:tcPr>
            <w:tcW w:w="574" w:type="dxa"/>
            <w:shd w:val="clear" w:color="auto" w:fill="BDD6EE" w:themeFill="accent1" w:themeFillTint="66"/>
            <w:noWrap/>
          </w:tcPr>
          <w:p w:rsidR="00CC37E4" w:rsidRPr="00DD35C2" w:rsidRDefault="00CC37E4" w:rsidP="00A710BE">
            <w:pPr>
              <w:widowControl w:val="0"/>
              <w:suppressAutoHyphens/>
              <w:jc w:val="both"/>
              <w:rPr>
                <w:rFonts w:ascii="Arial" w:hAnsi="Arial" w:cs="Arial"/>
                <w:lang w:eastAsia="it-IT"/>
              </w:rPr>
            </w:pPr>
          </w:p>
        </w:tc>
        <w:tc>
          <w:tcPr>
            <w:tcW w:w="8606" w:type="dxa"/>
            <w:gridSpan w:val="2"/>
            <w:shd w:val="clear" w:color="auto" w:fill="BDD6EE" w:themeFill="accent1" w:themeFillTint="66"/>
            <w:noWrap/>
          </w:tcPr>
          <w:p w:rsidR="00CC37E4" w:rsidRPr="00DD35C2" w:rsidRDefault="00CC37E4" w:rsidP="00A710BE">
            <w:pPr>
              <w:widowControl w:val="0"/>
              <w:suppressAutoHyphens/>
              <w:jc w:val="both"/>
              <w:rPr>
                <w:rFonts w:ascii="Arial" w:hAnsi="Arial" w:cs="Arial"/>
                <w:b/>
                <w:bCs/>
                <w:lang w:eastAsia="it-IT"/>
              </w:rPr>
            </w:pPr>
            <w:r w:rsidRPr="00DD35C2">
              <w:rPr>
                <w:rFonts w:ascii="Arial" w:hAnsi="Arial" w:cs="Arial"/>
                <w:b/>
                <w:bCs/>
                <w:lang w:eastAsia="it-IT"/>
              </w:rPr>
              <w:t>TOTALE</w:t>
            </w:r>
          </w:p>
        </w:tc>
        <w:tc>
          <w:tcPr>
            <w:tcW w:w="802" w:type="dxa"/>
            <w:shd w:val="clear" w:color="auto" w:fill="BDD6EE" w:themeFill="accent1" w:themeFillTint="66"/>
            <w:noWrap/>
          </w:tcPr>
          <w:p w:rsidR="00CC37E4" w:rsidRPr="00DD35C2" w:rsidRDefault="00CC37E4" w:rsidP="006A7986">
            <w:pPr>
              <w:widowControl w:val="0"/>
              <w:suppressAutoHyphens/>
              <w:jc w:val="center"/>
              <w:rPr>
                <w:rFonts w:ascii="Arial" w:hAnsi="Arial" w:cs="Arial"/>
                <w:b/>
                <w:bCs/>
                <w:lang w:eastAsia="it-IT"/>
              </w:rPr>
            </w:pPr>
            <w:r w:rsidRPr="00DD35C2">
              <w:rPr>
                <w:rFonts w:ascii="Arial" w:hAnsi="Arial" w:cs="Arial"/>
                <w:b/>
                <w:bCs/>
                <w:lang w:eastAsia="it-IT"/>
              </w:rPr>
              <w:t>60</w:t>
            </w:r>
          </w:p>
        </w:tc>
      </w:tr>
    </w:tbl>
    <w:p w:rsidR="008F4470" w:rsidRPr="00DD35C2" w:rsidRDefault="008F4470" w:rsidP="008F4470">
      <w:pPr>
        <w:jc w:val="both"/>
        <w:rPr>
          <w:rFonts w:ascii="Arial" w:hAnsi="Arial" w:cs="Arial"/>
        </w:rPr>
      </w:pPr>
    </w:p>
    <w:p w:rsidR="008F4470" w:rsidRPr="00DD35C2" w:rsidRDefault="008F4470" w:rsidP="008F4470">
      <w:pPr>
        <w:jc w:val="both"/>
        <w:rPr>
          <w:rFonts w:ascii="Arial" w:hAnsi="Arial" w:cs="Arial"/>
        </w:rPr>
      </w:pPr>
      <w:r w:rsidRPr="00DD35C2">
        <w:rPr>
          <w:rFonts w:ascii="Arial" w:hAnsi="Arial" w:cs="Arial"/>
        </w:rPr>
        <w:t xml:space="preserve">Nel caso il concorrente non indichi chiaramente gli elementi oggetti di valutazione, la commissione potrà assegnare, per quei requisiti, un coefficiente pari a zero. Nel caso un requisito offerto sia difforme dalle specifiche del capitolato tecnico, la commissione assumerà </w:t>
      </w:r>
      <w:r w:rsidRPr="00DD35C2">
        <w:rPr>
          <w:rFonts w:ascii="Arial" w:hAnsi="Arial" w:cs="Arial"/>
          <w:u w:val="single"/>
        </w:rPr>
        <w:t>come prevalente la dichiarazione</w:t>
      </w:r>
      <w:r w:rsidRPr="00DD35C2">
        <w:rPr>
          <w:rFonts w:ascii="Arial" w:hAnsi="Arial" w:cs="Arial"/>
        </w:rPr>
        <w:t xml:space="preserve"> del concorrente dove si impegna a rispettare le specifiche di capitolato ma dovrà porre a zero il valore di tale requisito, segnalando tale anomalia al responsabile del procedimento che dovrà accertare, in caso di aggiudicazione, che tale requisito venga realmente soddisfatto.</w:t>
      </w:r>
    </w:p>
    <w:p w:rsidR="00CC37E4" w:rsidRPr="00DD35C2" w:rsidRDefault="00CC37E4" w:rsidP="00A710BE">
      <w:pPr>
        <w:jc w:val="both"/>
        <w:rPr>
          <w:rFonts w:ascii="Arial" w:hAnsi="Arial" w:cs="Arial"/>
          <w:b/>
          <w:bCs/>
          <w:u w:val="single"/>
        </w:rPr>
      </w:pPr>
      <w:r w:rsidRPr="00DD35C2">
        <w:rPr>
          <w:rFonts w:ascii="Arial" w:hAnsi="Arial" w:cs="Arial"/>
          <w:b/>
          <w:bCs/>
          <w:u w:val="single"/>
        </w:rPr>
        <w:lastRenderedPageBreak/>
        <w:t>A.3 - Requisiti quantitativi</w:t>
      </w:r>
    </w:p>
    <w:p w:rsidR="00CC37E4" w:rsidRPr="00DD35C2" w:rsidRDefault="00CC37E4" w:rsidP="00A710BE">
      <w:pPr>
        <w:jc w:val="both"/>
        <w:rPr>
          <w:rFonts w:ascii="Arial" w:hAnsi="Arial" w:cs="Arial"/>
          <w:lang w:eastAsia="it-IT"/>
        </w:rPr>
      </w:pPr>
      <w:r w:rsidRPr="00DD35C2">
        <w:rPr>
          <w:rFonts w:ascii="Arial" w:hAnsi="Arial" w:cs="Arial"/>
          <w:lang w:eastAsia="it-IT"/>
        </w:rPr>
        <w:t>La commissione dovrà rilevare i valori quantitativi in base all’offerta tecnica prodotta dal concorrente. Nel caso il concorrente presenti un’offerta priva di valori quantitativi ovvero non indichi chiaramente tali valori, la commissione potrà assegnare, per quei requisiti, un coefficiente pari a zero.</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8439"/>
        <w:gridCol w:w="993"/>
      </w:tblGrid>
      <w:tr w:rsidR="00E827E1" w:rsidRPr="00DD35C2" w:rsidTr="006A7986">
        <w:trPr>
          <w:trHeight w:val="255"/>
        </w:trPr>
        <w:tc>
          <w:tcPr>
            <w:tcW w:w="703" w:type="dxa"/>
            <w:shd w:val="clear" w:color="auto" w:fill="BDD6EE" w:themeFill="accent1" w:themeFillTint="66"/>
          </w:tcPr>
          <w:p w:rsidR="00E827E1" w:rsidRPr="00DD35C2" w:rsidRDefault="00E827E1" w:rsidP="00A710BE">
            <w:pPr>
              <w:widowControl w:val="0"/>
              <w:suppressAutoHyphens/>
              <w:jc w:val="both"/>
              <w:rPr>
                <w:rFonts w:ascii="Arial" w:hAnsi="Arial" w:cs="Arial"/>
                <w:b/>
                <w:lang w:eastAsia="it-IT"/>
              </w:rPr>
            </w:pPr>
            <w:r w:rsidRPr="00DD35C2">
              <w:rPr>
                <w:rFonts w:ascii="Arial" w:hAnsi="Arial" w:cs="Arial"/>
                <w:b/>
                <w:lang w:eastAsia="it-IT"/>
              </w:rPr>
              <w:t>A.3</w:t>
            </w:r>
          </w:p>
        </w:tc>
        <w:tc>
          <w:tcPr>
            <w:tcW w:w="8439" w:type="dxa"/>
            <w:shd w:val="clear" w:color="auto" w:fill="BDD6EE" w:themeFill="accent1" w:themeFillTint="66"/>
          </w:tcPr>
          <w:p w:rsidR="00E827E1" w:rsidRPr="00DD35C2" w:rsidRDefault="00E827E1" w:rsidP="00A710BE">
            <w:pPr>
              <w:spacing w:line="240" w:lineRule="atLeast"/>
              <w:jc w:val="both"/>
              <w:rPr>
                <w:rFonts w:ascii="Arial" w:hAnsi="Arial" w:cs="Arial"/>
                <w:color w:val="000000"/>
              </w:rPr>
            </w:pPr>
            <w:r w:rsidRPr="00DD35C2">
              <w:rPr>
                <w:rFonts w:ascii="Arial" w:hAnsi="Arial" w:cs="Arial"/>
                <w:b/>
                <w:bCs/>
              </w:rPr>
              <w:t>Requisiti quantitativi quantitativi del livello dei servizi garantito (SLA)</w:t>
            </w:r>
          </w:p>
        </w:tc>
        <w:tc>
          <w:tcPr>
            <w:tcW w:w="993" w:type="dxa"/>
            <w:shd w:val="clear" w:color="auto" w:fill="BDD6EE" w:themeFill="accent1" w:themeFillTint="66"/>
          </w:tcPr>
          <w:p w:rsidR="00E827E1" w:rsidRPr="00DD35C2" w:rsidRDefault="00E827E1" w:rsidP="00C46AC2">
            <w:pPr>
              <w:widowControl w:val="0"/>
              <w:suppressAutoHyphens/>
              <w:jc w:val="center"/>
              <w:rPr>
                <w:rFonts w:ascii="Arial" w:hAnsi="Arial" w:cs="Arial"/>
                <w:b/>
                <w:bCs/>
                <w:lang w:eastAsia="it-IT"/>
              </w:rPr>
            </w:pPr>
            <w:r w:rsidRPr="00DD35C2">
              <w:rPr>
                <w:rFonts w:ascii="Arial" w:hAnsi="Arial" w:cs="Arial"/>
                <w:b/>
                <w:bCs/>
                <w:lang w:eastAsia="it-IT"/>
              </w:rPr>
              <w:t>Peso</w:t>
            </w:r>
          </w:p>
        </w:tc>
      </w:tr>
      <w:tr w:rsidR="00CC37E4" w:rsidRPr="00DD35C2" w:rsidTr="00082104">
        <w:trPr>
          <w:trHeight w:val="255"/>
        </w:trPr>
        <w:tc>
          <w:tcPr>
            <w:tcW w:w="703" w:type="dxa"/>
          </w:tcPr>
          <w:p w:rsidR="00CC37E4" w:rsidRPr="00DD35C2" w:rsidRDefault="00CC37E4" w:rsidP="00A710BE">
            <w:pPr>
              <w:widowControl w:val="0"/>
              <w:suppressAutoHyphens/>
              <w:jc w:val="both"/>
              <w:rPr>
                <w:rFonts w:ascii="Arial" w:hAnsi="Arial" w:cs="Arial"/>
                <w:lang w:eastAsia="it-IT"/>
              </w:rPr>
            </w:pPr>
          </w:p>
        </w:tc>
        <w:tc>
          <w:tcPr>
            <w:tcW w:w="8439" w:type="dxa"/>
          </w:tcPr>
          <w:p w:rsidR="00DA0B71" w:rsidRPr="00DD35C2" w:rsidRDefault="00DA0B71" w:rsidP="00DA0B71">
            <w:pPr>
              <w:spacing w:after="0" w:line="240" w:lineRule="atLeast"/>
              <w:jc w:val="both"/>
              <w:rPr>
                <w:rFonts w:ascii="Arial" w:eastAsia="Times New Roman" w:hAnsi="Arial" w:cs="Arial"/>
                <w:b/>
                <w:noProof w:val="0"/>
                <w:kern w:val="28"/>
              </w:rPr>
            </w:pPr>
            <w:r w:rsidRPr="00DD35C2">
              <w:rPr>
                <w:rFonts w:ascii="Arial" w:eastAsia="Times New Roman" w:hAnsi="Arial" w:cs="Arial"/>
                <w:b/>
                <w:noProof w:val="0"/>
                <w:kern w:val="28"/>
              </w:rPr>
              <w:t>Frequenza di aggiornamento della Piattaforma Marche Innovazione</w:t>
            </w:r>
          </w:p>
          <w:p w:rsidR="00DA0B71" w:rsidRPr="00DD35C2" w:rsidRDefault="00DA0B71" w:rsidP="00DA0B71">
            <w:pPr>
              <w:spacing w:after="0" w:line="240" w:lineRule="atLeast"/>
              <w:jc w:val="both"/>
              <w:rPr>
                <w:rFonts w:ascii="Arial" w:eastAsia="Times New Roman" w:hAnsi="Arial" w:cs="Arial"/>
                <w:noProof w:val="0"/>
                <w:kern w:val="28"/>
              </w:rPr>
            </w:pPr>
          </w:p>
          <w:p w:rsidR="00CC37E4" w:rsidRPr="00DD35C2" w:rsidRDefault="00DA0B71" w:rsidP="00DA0B71">
            <w:pPr>
              <w:spacing w:line="240" w:lineRule="atLeast"/>
              <w:jc w:val="both"/>
              <w:rPr>
                <w:rFonts w:ascii="Arial" w:hAnsi="Arial" w:cs="Arial"/>
                <w:lang w:eastAsia="it-IT"/>
              </w:rPr>
            </w:pPr>
            <w:r w:rsidRPr="00DD35C2">
              <w:rPr>
                <w:rFonts w:ascii="Arial" w:eastAsia="Times New Roman" w:hAnsi="Arial" w:cs="Arial"/>
                <w:noProof w:val="0"/>
                <w:kern w:val="28"/>
              </w:rPr>
              <w:t>Sarà valutata con maggior favore la proposta del concorrente che preveda un release periodico della piattaforma Marche Innovazione</w:t>
            </w:r>
          </w:p>
        </w:tc>
        <w:tc>
          <w:tcPr>
            <w:tcW w:w="993" w:type="dxa"/>
          </w:tcPr>
          <w:p w:rsidR="00CC37E4" w:rsidRPr="00DD35C2" w:rsidRDefault="00CC37E4" w:rsidP="00C46AC2">
            <w:pPr>
              <w:widowControl w:val="0"/>
              <w:suppressAutoHyphens/>
              <w:jc w:val="center"/>
              <w:rPr>
                <w:rFonts w:ascii="Arial" w:hAnsi="Arial" w:cs="Arial"/>
                <w:bCs/>
                <w:lang w:eastAsia="it-IT"/>
              </w:rPr>
            </w:pPr>
            <w:r w:rsidRPr="00DD35C2">
              <w:rPr>
                <w:rFonts w:ascii="Arial" w:hAnsi="Arial" w:cs="Arial"/>
                <w:bCs/>
                <w:lang w:eastAsia="it-IT"/>
              </w:rPr>
              <w:t>10</w:t>
            </w:r>
          </w:p>
        </w:tc>
      </w:tr>
      <w:tr w:rsidR="00241892" w:rsidRPr="00DD35C2" w:rsidTr="00082104">
        <w:trPr>
          <w:trHeight w:val="255"/>
        </w:trPr>
        <w:tc>
          <w:tcPr>
            <w:tcW w:w="703" w:type="dxa"/>
          </w:tcPr>
          <w:p w:rsidR="00241892" w:rsidRPr="00DD35C2" w:rsidRDefault="00241892" w:rsidP="00241892">
            <w:pPr>
              <w:widowControl w:val="0"/>
              <w:suppressAutoHyphens/>
              <w:jc w:val="both"/>
              <w:rPr>
                <w:rFonts w:ascii="Arial" w:hAnsi="Arial" w:cs="Arial"/>
                <w:lang w:eastAsia="it-IT"/>
              </w:rPr>
            </w:pPr>
          </w:p>
        </w:tc>
        <w:tc>
          <w:tcPr>
            <w:tcW w:w="8439" w:type="dxa"/>
          </w:tcPr>
          <w:p w:rsidR="00241892" w:rsidRPr="00DD35C2" w:rsidRDefault="00241892" w:rsidP="00241892">
            <w:pPr>
              <w:spacing w:line="240" w:lineRule="atLeast"/>
              <w:jc w:val="both"/>
              <w:rPr>
                <w:rFonts w:ascii="Arial" w:hAnsi="Arial" w:cs="Arial"/>
                <w:b/>
                <w:kern w:val="28"/>
              </w:rPr>
            </w:pPr>
            <w:r w:rsidRPr="00DD35C2">
              <w:rPr>
                <w:rFonts w:ascii="Arial" w:hAnsi="Arial" w:cs="Arial"/>
                <w:b/>
                <w:kern w:val="28"/>
              </w:rPr>
              <w:t xml:space="preserve">Numero risorse umane/ore disponibili presso la sede regionale </w:t>
            </w:r>
          </w:p>
        </w:tc>
        <w:tc>
          <w:tcPr>
            <w:tcW w:w="993" w:type="dxa"/>
          </w:tcPr>
          <w:p w:rsidR="00241892" w:rsidRPr="00DD35C2" w:rsidRDefault="00241892" w:rsidP="00C46AC2">
            <w:pPr>
              <w:widowControl w:val="0"/>
              <w:suppressAutoHyphens/>
              <w:jc w:val="center"/>
              <w:rPr>
                <w:rFonts w:ascii="Arial" w:hAnsi="Arial" w:cs="Arial"/>
                <w:bCs/>
                <w:lang w:eastAsia="it-IT"/>
              </w:rPr>
            </w:pPr>
            <w:r w:rsidRPr="00DD35C2">
              <w:rPr>
                <w:rFonts w:ascii="Arial" w:hAnsi="Arial" w:cs="Arial"/>
                <w:bCs/>
                <w:lang w:eastAsia="it-IT"/>
              </w:rPr>
              <w:t>10</w:t>
            </w:r>
          </w:p>
        </w:tc>
      </w:tr>
      <w:tr w:rsidR="00241892" w:rsidRPr="00DD35C2" w:rsidTr="006A7986">
        <w:trPr>
          <w:trHeight w:val="255"/>
        </w:trPr>
        <w:tc>
          <w:tcPr>
            <w:tcW w:w="703" w:type="dxa"/>
            <w:shd w:val="clear" w:color="auto" w:fill="BDD6EE" w:themeFill="accent1" w:themeFillTint="66"/>
          </w:tcPr>
          <w:p w:rsidR="00241892" w:rsidRPr="00DD35C2" w:rsidRDefault="00241892" w:rsidP="00241892">
            <w:pPr>
              <w:widowControl w:val="0"/>
              <w:suppressAutoHyphens/>
              <w:jc w:val="both"/>
              <w:rPr>
                <w:rFonts w:ascii="Arial" w:hAnsi="Arial" w:cs="Arial"/>
                <w:b/>
                <w:bCs/>
                <w:lang w:eastAsia="it-IT"/>
              </w:rPr>
            </w:pPr>
            <w:r w:rsidRPr="00DD35C2">
              <w:rPr>
                <w:rFonts w:ascii="Arial" w:hAnsi="Arial" w:cs="Arial"/>
                <w:b/>
                <w:bCs/>
                <w:lang w:eastAsia="it-IT"/>
              </w:rPr>
              <w:t> </w:t>
            </w:r>
          </w:p>
        </w:tc>
        <w:tc>
          <w:tcPr>
            <w:tcW w:w="8439" w:type="dxa"/>
            <w:shd w:val="clear" w:color="auto" w:fill="BDD6EE" w:themeFill="accent1" w:themeFillTint="66"/>
          </w:tcPr>
          <w:p w:rsidR="00241892" w:rsidRPr="00DD35C2" w:rsidRDefault="00241892" w:rsidP="00241892">
            <w:pPr>
              <w:widowControl w:val="0"/>
              <w:suppressAutoHyphens/>
              <w:jc w:val="both"/>
              <w:rPr>
                <w:rFonts w:ascii="Arial" w:hAnsi="Arial" w:cs="Arial"/>
                <w:b/>
                <w:bCs/>
                <w:lang w:eastAsia="it-IT"/>
              </w:rPr>
            </w:pPr>
            <w:r w:rsidRPr="00DD35C2">
              <w:rPr>
                <w:rFonts w:ascii="Arial" w:hAnsi="Arial" w:cs="Arial"/>
                <w:b/>
                <w:bCs/>
                <w:lang w:eastAsia="it-IT"/>
              </w:rPr>
              <w:t>TOTALE</w:t>
            </w:r>
          </w:p>
        </w:tc>
        <w:tc>
          <w:tcPr>
            <w:tcW w:w="993" w:type="dxa"/>
            <w:shd w:val="clear" w:color="auto" w:fill="BDD6EE" w:themeFill="accent1" w:themeFillTint="66"/>
          </w:tcPr>
          <w:p w:rsidR="00241892" w:rsidRPr="00DD35C2" w:rsidRDefault="00241892" w:rsidP="00C46AC2">
            <w:pPr>
              <w:widowControl w:val="0"/>
              <w:suppressAutoHyphens/>
              <w:jc w:val="center"/>
              <w:rPr>
                <w:rFonts w:ascii="Arial" w:hAnsi="Arial" w:cs="Arial"/>
                <w:b/>
                <w:bCs/>
                <w:lang w:eastAsia="it-IT"/>
              </w:rPr>
            </w:pPr>
            <w:r w:rsidRPr="00DD35C2">
              <w:rPr>
                <w:rFonts w:ascii="Arial" w:hAnsi="Arial" w:cs="Arial"/>
                <w:b/>
                <w:bCs/>
                <w:lang w:eastAsia="it-IT"/>
              </w:rPr>
              <w:t>20</w:t>
            </w:r>
          </w:p>
        </w:tc>
      </w:tr>
    </w:tbl>
    <w:p w:rsidR="00A872E2" w:rsidRPr="00DD35C2" w:rsidRDefault="00A872E2" w:rsidP="00A710BE">
      <w:pPr>
        <w:spacing w:after="120"/>
        <w:jc w:val="both"/>
        <w:rPr>
          <w:rFonts w:ascii="Arial" w:hAnsi="Arial" w:cs="Arial"/>
          <w:b/>
          <w:bCs/>
        </w:rPr>
      </w:pPr>
    </w:p>
    <w:p w:rsidR="00CC37E4" w:rsidRPr="00DD35C2" w:rsidRDefault="00CC37E4" w:rsidP="00A710BE">
      <w:pPr>
        <w:spacing w:after="120"/>
        <w:jc w:val="both"/>
        <w:rPr>
          <w:rFonts w:ascii="Arial" w:hAnsi="Arial" w:cs="Arial"/>
          <w:bCs/>
          <w:u w:val="single"/>
        </w:rPr>
      </w:pPr>
      <w:r w:rsidRPr="00DD35C2">
        <w:rPr>
          <w:rFonts w:ascii="Arial" w:hAnsi="Arial" w:cs="Arial"/>
          <w:bCs/>
          <w:u w:val="single"/>
        </w:rPr>
        <w:t>Valutazione offerta economica – Peso totale 20</w:t>
      </w:r>
    </w:p>
    <w:p w:rsidR="00E971F0" w:rsidRPr="00DD35C2" w:rsidRDefault="00E971F0" w:rsidP="00A710BE">
      <w:pPr>
        <w:autoSpaceDE w:val="0"/>
        <w:autoSpaceDN w:val="0"/>
        <w:adjustRightInd w:val="0"/>
        <w:spacing w:after="0" w:line="240" w:lineRule="auto"/>
        <w:ind w:left="45"/>
        <w:jc w:val="both"/>
        <w:rPr>
          <w:rFonts w:ascii="Arial" w:eastAsia="Times New Roman" w:hAnsi="Arial" w:cs="Arial"/>
          <w:noProof w:val="0"/>
          <w:lang w:eastAsia="it-IT"/>
        </w:rPr>
      </w:pPr>
      <w:r w:rsidRPr="00DD35C2">
        <w:rPr>
          <w:rFonts w:ascii="Arial" w:eastAsia="Times New Roman" w:hAnsi="Arial" w:cs="Arial"/>
          <w:noProof w:val="0"/>
          <w:lang w:eastAsia="it-IT"/>
        </w:rPr>
        <w:t xml:space="preserve">La Ditta deve </w:t>
      </w:r>
      <w:r w:rsidR="00B919C6" w:rsidRPr="00DD35C2">
        <w:rPr>
          <w:rFonts w:ascii="Arial" w:eastAsia="Times New Roman" w:hAnsi="Arial" w:cs="Arial"/>
          <w:noProof w:val="0"/>
          <w:lang w:eastAsia="it-IT"/>
        </w:rPr>
        <w:t xml:space="preserve">dichiarare nello schema di </w:t>
      </w:r>
      <w:r w:rsidR="00DA35BE" w:rsidRPr="00DD35C2">
        <w:rPr>
          <w:rFonts w:ascii="Arial" w:eastAsia="Times New Roman" w:hAnsi="Arial" w:cs="Arial"/>
          <w:noProof w:val="0"/>
          <w:lang w:eastAsia="it-IT"/>
        </w:rPr>
        <w:t xml:space="preserve">offerta economica, allegato </w:t>
      </w:r>
      <w:r w:rsidR="00DB6B3E" w:rsidRPr="00DD35C2">
        <w:rPr>
          <w:rFonts w:ascii="Arial" w:eastAsia="Times New Roman" w:hAnsi="Arial" w:cs="Arial"/>
          <w:noProof w:val="0"/>
          <w:lang w:eastAsia="it-IT"/>
        </w:rPr>
        <w:t>al disciplinare</w:t>
      </w:r>
      <w:r w:rsidR="00DA35BE" w:rsidRPr="00DD35C2">
        <w:rPr>
          <w:rFonts w:ascii="Arial" w:eastAsia="Times New Roman" w:hAnsi="Arial" w:cs="Arial"/>
          <w:noProof w:val="0"/>
          <w:lang w:eastAsia="it-IT"/>
        </w:rPr>
        <w:t xml:space="preserve"> (</w:t>
      </w:r>
      <w:proofErr w:type="spellStart"/>
      <w:r w:rsidR="00DA35BE" w:rsidRPr="00DD35C2">
        <w:rPr>
          <w:rFonts w:ascii="Arial" w:eastAsia="Times New Roman" w:hAnsi="Arial" w:cs="Arial"/>
          <w:noProof w:val="0"/>
          <w:lang w:eastAsia="it-IT"/>
        </w:rPr>
        <w:t>All</w:t>
      </w:r>
      <w:proofErr w:type="spellEnd"/>
      <w:r w:rsidR="00DA35BE" w:rsidRPr="00DD35C2">
        <w:rPr>
          <w:rFonts w:ascii="Arial" w:eastAsia="Times New Roman" w:hAnsi="Arial" w:cs="Arial"/>
          <w:noProof w:val="0"/>
          <w:lang w:eastAsia="it-IT"/>
        </w:rPr>
        <w:t>. A</w:t>
      </w:r>
      <w:r w:rsidR="00CC2FA7" w:rsidRPr="00DD35C2">
        <w:rPr>
          <w:rFonts w:ascii="Arial" w:eastAsia="Times New Roman" w:hAnsi="Arial" w:cs="Arial"/>
          <w:noProof w:val="0"/>
          <w:lang w:eastAsia="it-IT"/>
        </w:rPr>
        <w:t>2</w:t>
      </w:r>
      <w:r w:rsidR="00DA35BE" w:rsidRPr="00DD35C2">
        <w:rPr>
          <w:rFonts w:ascii="Arial" w:eastAsia="Times New Roman" w:hAnsi="Arial" w:cs="Arial"/>
          <w:noProof w:val="0"/>
          <w:lang w:eastAsia="it-IT"/>
        </w:rPr>
        <w:t>),</w:t>
      </w:r>
      <w:r w:rsidRPr="00DD35C2">
        <w:rPr>
          <w:rFonts w:ascii="Arial" w:eastAsia="Times New Roman" w:hAnsi="Arial" w:cs="Arial"/>
          <w:noProof w:val="0"/>
          <w:lang w:eastAsia="it-IT"/>
        </w:rPr>
        <w:t xml:space="preserve"> il prezzo </w:t>
      </w:r>
      <w:r w:rsidR="00444544" w:rsidRPr="00DD35C2">
        <w:rPr>
          <w:rFonts w:ascii="Arial" w:eastAsia="Times New Roman" w:hAnsi="Arial" w:cs="Arial"/>
          <w:noProof w:val="0"/>
          <w:lang w:eastAsia="it-IT"/>
        </w:rPr>
        <w:t>totale</w:t>
      </w:r>
      <w:r w:rsidRPr="00DD35C2">
        <w:rPr>
          <w:rFonts w:ascii="Arial" w:eastAsia="Times New Roman" w:hAnsi="Arial" w:cs="Arial"/>
          <w:noProof w:val="0"/>
          <w:lang w:eastAsia="it-IT"/>
        </w:rPr>
        <w:t xml:space="preserve"> che è disposta a praticare, IVA esclusa, per la realizzazione del servizio, tenendo presente la base d’asta, pari a </w:t>
      </w:r>
      <w:r w:rsidR="00DB6B3E" w:rsidRPr="00DD35C2">
        <w:rPr>
          <w:rFonts w:ascii="Arial" w:eastAsia="Times New Roman" w:hAnsi="Arial" w:cs="Arial"/>
          <w:noProof w:val="0"/>
          <w:lang w:eastAsia="it-IT"/>
        </w:rPr>
        <w:t>€</w:t>
      </w:r>
      <w:r w:rsidRPr="00DD35C2">
        <w:rPr>
          <w:rFonts w:ascii="Arial" w:eastAsia="Times New Roman" w:hAnsi="Arial" w:cs="Arial"/>
          <w:noProof w:val="0"/>
          <w:lang w:eastAsia="it-IT"/>
        </w:rPr>
        <w:t>. 1</w:t>
      </w:r>
      <w:r w:rsidR="00A1284B" w:rsidRPr="00DD35C2">
        <w:rPr>
          <w:rFonts w:ascii="Arial" w:eastAsia="Times New Roman" w:hAnsi="Arial" w:cs="Arial"/>
          <w:noProof w:val="0"/>
          <w:lang w:eastAsia="it-IT"/>
        </w:rPr>
        <w:t>89</w:t>
      </w:r>
      <w:r w:rsidR="00F378BF" w:rsidRPr="00DD35C2">
        <w:rPr>
          <w:rFonts w:ascii="Arial" w:eastAsia="Times New Roman" w:hAnsi="Arial" w:cs="Arial"/>
          <w:noProof w:val="0"/>
          <w:lang w:eastAsia="it-IT"/>
        </w:rPr>
        <w:t>.</w:t>
      </w:r>
      <w:r w:rsidRPr="00DD35C2">
        <w:rPr>
          <w:rFonts w:ascii="Arial" w:eastAsia="Times New Roman" w:hAnsi="Arial" w:cs="Arial"/>
          <w:noProof w:val="0"/>
          <w:lang w:eastAsia="it-IT"/>
        </w:rPr>
        <w:t>00</w:t>
      </w:r>
      <w:r w:rsidR="005A3DFF" w:rsidRPr="00DD35C2">
        <w:rPr>
          <w:rFonts w:ascii="Arial" w:eastAsia="Times New Roman" w:hAnsi="Arial" w:cs="Arial"/>
          <w:noProof w:val="0"/>
          <w:lang w:eastAsia="it-IT"/>
        </w:rPr>
        <w:t>0,00</w:t>
      </w:r>
      <w:r w:rsidRPr="00DD35C2">
        <w:rPr>
          <w:rFonts w:ascii="Arial" w:eastAsia="Times New Roman" w:hAnsi="Arial" w:cs="Arial"/>
          <w:noProof w:val="0"/>
          <w:lang w:eastAsia="it-IT"/>
        </w:rPr>
        <w:t xml:space="preserve"> più IVA se in quanto dovuta per servizio e oneri sicurezza</w:t>
      </w:r>
      <w:r w:rsidR="00FD7735" w:rsidRPr="00DD35C2">
        <w:rPr>
          <w:rFonts w:ascii="Arial" w:eastAsia="Times New Roman" w:hAnsi="Arial" w:cs="Arial"/>
          <w:noProof w:val="0"/>
          <w:lang w:eastAsia="it-IT"/>
        </w:rPr>
        <w:t>.</w:t>
      </w:r>
    </w:p>
    <w:p w:rsidR="00E971F0" w:rsidRPr="00DD35C2" w:rsidRDefault="00263ADD" w:rsidP="00A710BE">
      <w:pPr>
        <w:autoSpaceDE w:val="0"/>
        <w:autoSpaceDN w:val="0"/>
        <w:adjustRightInd w:val="0"/>
        <w:spacing w:after="0" w:line="240" w:lineRule="auto"/>
        <w:ind w:left="45"/>
        <w:jc w:val="both"/>
        <w:rPr>
          <w:rFonts w:ascii="Arial" w:eastAsia="Times New Roman" w:hAnsi="Arial" w:cs="Arial"/>
          <w:noProof w:val="0"/>
          <w:lang w:eastAsia="it-IT"/>
        </w:rPr>
      </w:pPr>
      <w:r w:rsidRPr="00DD35C2">
        <w:rPr>
          <w:rFonts w:ascii="Arial" w:eastAsia="Times New Roman" w:hAnsi="Arial" w:cs="Arial"/>
          <w:noProof w:val="0"/>
          <w:lang w:eastAsia="it-IT"/>
        </w:rPr>
        <w:t xml:space="preserve">  </w:t>
      </w:r>
      <w:r w:rsidR="00DA35BE" w:rsidRPr="00DD35C2">
        <w:rPr>
          <w:rFonts w:ascii="Arial" w:eastAsia="Times New Roman" w:hAnsi="Arial" w:cs="Arial"/>
          <w:noProof w:val="0"/>
          <w:lang w:eastAsia="it-IT"/>
        </w:rPr>
        <w:tab/>
      </w:r>
    </w:p>
    <w:p w:rsidR="00CC37E4" w:rsidRPr="00DD35C2" w:rsidRDefault="00CC37E4" w:rsidP="00A710BE">
      <w:pPr>
        <w:widowControl w:val="0"/>
        <w:suppressAutoHyphens/>
        <w:ind w:right="283"/>
        <w:jc w:val="both"/>
        <w:rPr>
          <w:rFonts w:ascii="Arial" w:hAnsi="Arial" w:cs="Arial"/>
          <w:lang w:eastAsia="hi-IN" w:bidi="hi-IN"/>
        </w:rPr>
      </w:pPr>
      <w:r w:rsidRPr="00DD35C2">
        <w:rPr>
          <w:rFonts w:ascii="Arial" w:hAnsi="Arial" w:cs="Arial"/>
          <w:lang w:eastAsia="hi-IN" w:bidi="hi-IN"/>
        </w:rPr>
        <w:t>L’offerta economica sarà valutata sulla base della percentuale di ribasso sull’importo complessivamente offerto sulla piattaforma M</w:t>
      </w:r>
      <w:r w:rsidR="00AB4801" w:rsidRPr="00DD35C2">
        <w:rPr>
          <w:rFonts w:ascii="Arial" w:hAnsi="Arial" w:cs="Arial"/>
          <w:lang w:eastAsia="hi-IN" w:bidi="hi-IN"/>
        </w:rPr>
        <w:t>epa.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gridCol w:w="992"/>
      </w:tblGrid>
      <w:tr w:rsidR="00CC37E4" w:rsidRPr="00DD35C2" w:rsidTr="006A7986">
        <w:tc>
          <w:tcPr>
            <w:tcW w:w="9209" w:type="dxa"/>
            <w:shd w:val="clear" w:color="auto" w:fill="BDD6EE" w:themeFill="accent1" w:themeFillTint="66"/>
          </w:tcPr>
          <w:p w:rsidR="00CC37E4" w:rsidRPr="00DD35C2" w:rsidRDefault="00CC37E4" w:rsidP="00A710BE">
            <w:pPr>
              <w:widowControl w:val="0"/>
              <w:suppressAutoHyphens/>
              <w:autoSpaceDE w:val="0"/>
              <w:autoSpaceDN w:val="0"/>
              <w:adjustRightInd w:val="0"/>
              <w:spacing w:line="240" w:lineRule="atLeast"/>
              <w:jc w:val="both"/>
              <w:rPr>
                <w:rFonts w:ascii="Arial" w:hAnsi="Arial" w:cs="Arial"/>
                <w:b/>
                <w:bCs/>
                <w:lang w:eastAsia="hi-IN" w:bidi="hi-IN"/>
              </w:rPr>
            </w:pPr>
            <w:r w:rsidRPr="00DD35C2">
              <w:rPr>
                <w:rFonts w:ascii="Arial" w:hAnsi="Arial" w:cs="Arial"/>
                <w:b/>
                <w:bCs/>
                <w:lang w:eastAsia="hi-IN" w:bidi="hi-IN"/>
              </w:rPr>
              <w:t xml:space="preserve">Valutazione offerta economica </w:t>
            </w:r>
          </w:p>
        </w:tc>
        <w:tc>
          <w:tcPr>
            <w:tcW w:w="992" w:type="dxa"/>
            <w:shd w:val="clear" w:color="auto" w:fill="BDD6EE" w:themeFill="accent1" w:themeFillTint="66"/>
          </w:tcPr>
          <w:p w:rsidR="00CC37E4" w:rsidRPr="00DD35C2" w:rsidRDefault="00CC37E4" w:rsidP="006A7986">
            <w:pPr>
              <w:widowControl w:val="0"/>
              <w:suppressAutoHyphens/>
              <w:autoSpaceDE w:val="0"/>
              <w:autoSpaceDN w:val="0"/>
              <w:adjustRightInd w:val="0"/>
              <w:spacing w:line="240" w:lineRule="atLeast"/>
              <w:jc w:val="center"/>
              <w:rPr>
                <w:rFonts w:ascii="Arial" w:hAnsi="Arial" w:cs="Arial"/>
                <w:b/>
                <w:bCs/>
                <w:lang w:eastAsia="hi-IN" w:bidi="hi-IN"/>
              </w:rPr>
            </w:pPr>
            <w:r w:rsidRPr="00DD35C2">
              <w:rPr>
                <w:rFonts w:ascii="Arial" w:hAnsi="Arial" w:cs="Arial"/>
                <w:b/>
                <w:bCs/>
                <w:lang w:eastAsia="hi-IN" w:bidi="hi-IN"/>
              </w:rPr>
              <w:t>Peso</w:t>
            </w:r>
          </w:p>
        </w:tc>
      </w:tr>
      <w:tr w:rsidR="00CC37E4" w:rsidRPr="00DD35C2" w:rsidTr="006A7986">
        <w:trPr>
          <w:trHeight w:val="128"/>
        </w:trPr>
        <w:tc>
          <w:tcPr>
            <w:tcW w:w="9209" w:type="dxa"/>
          </w:tcPr>
          <w:p w:rsidR="00CC37E4" w:rsidRPr="00DD35C2" w:rsidRDefault="00CC37E4" w:rsidP="00A710BE">
            <w:pPr>
              <w:keepLines/>
              <w:widowControl w:val="0"/>
              <w:suppressAutoHyphens/>
              <w:autoSpaceDE w:val="0"/>
              <w:autoSpaceDN w:val="0"/>
              <w:adjustRightInd w:val="0"/>
              <w:spacing w:after="120" w:line="240" w:lineRule="atLeast"/>
              <w:jc w:val="both"/>
              <w:rPr>
                <w:rFonts w:ascii="Arial" w:hAnsi="Arial" w:cs="Arial"/>
                <w:b/>
                <w:bCs/>
                <w:lang w:eastAsia="hi-IN" w:bidi="hi-IN"/>
              </w:rPr>
            </w:pPr>
            <w:r w:rsidRPr="00DD35C2">
              <w:rPr>
                <w:rFonts w:ascii="Arial" w:hAnsi="Arial" w:cs="Arial"/>
                <w:lang w:eastAsia="hi-IN" w:bidi="hi-IN"/>
              </w:rPr>
              <w:t xml:space="preserve">Ribasso percentuale sull’importo a base di appalto contenuto nello schema di offerta economica </w:t>
            </w:r>
          </w:p>
        </w:tc>
        <w:tc>
          <w:tcPr>
            <w:tcW w:w="992" w:type="dxa"/>
          </w:tcPr>
          <w:p w:rsidR="00CC37E4" w:rsidRPr="00DD35C2" w:rsidRDefault="00CC37E4" w:rsidP="006A7986">
            <w:pPr>
              <w:widowControl w:val="0"/>
              <w:suppressAutoHyphens/>
              <w:autoSpaceDE w:val="0"/>
              <w:autoSpaceDN w:val="0"/>
              <w:adjustRightInd w:val="0"/>
              <w:spacing w:line="240" w:lineRule="atLeast"/>
              <w:jc w:val="center"/>
              <w:rPr>
                <w:rFonts w:ascii="Arial" w:hAnsi="Arial" w:cs="Arial"/>
                <w:bCs/>
                <w:lang w:eastAsia="hi-IN" w:bidi="hi-IN"/>
              </w:rPr>
            </w:pPr>
            <w:r w:rsidRPr="00DD35C2">
              <w:rPr>
                <w:rFonts w:ascii="Arial" w:hAnsi="Arial" w:cs="Arial"/>
                <w:bCs/>
                <w:lang w:eastAsia="hi-IN" w:bidi="hi-IN"/>
              </w:rPr>
              <w:t>20</w:t>
            </w:r>
          </w:p>
        </w:tc>
      </w:tr>
      <w:tr w:rsidR="00CC37E4" w:rsidRPr="00DD35C2" w:rsidTr="006A7986">
        <w:tc>
          <w:tcPr>
            <w:tcW w:w="9209" w:type="dxa"/>
            <w:shd w:val="clear" w:color="auto" w:fill="BDD6EE" w:themeFill="accent1" w:themeFillTint="66"/>
          </w:tcPr>
          <w:p w:rsidR="00CC37E4" w:rsidRPr="00DD35C2" w:rsidRDefault="00CC37E4" w:rsidP="00A710BE">
            <w:pPr>
              <w:widowControl w:val="0"/>
              <w:suppressAutoHyphens/>
              <w:autoSpaceDE w:val="0"/>
              <w:autoSpaceDN w:val="0"/>
              <w:adjustRightInd w:val="0"/>
              <w:spacing w:line="240" w:lineRule="atLeast"/>
              <w:jc w:val="both"/>
              <w:rPr>
                <w:rFonts w:ascii="Arial" w:hAnsi="Arial" w:cs="Arial"/>
                <w:b/>
                <w:bCs/>
                <w:lang w:eastAsia="hi-IN" w:bidi="hi-IN"/>
              </w:rPr>
            </w:pPr>
            <w:r w:rsidRPr="00DD35C2">
              <w:rPr>
                <w:rFonts w:ascii="Arial" w:hAnsi="Arial" w:cs="Arial"/>
                <w:b/>
                <w:bCs/>
                <w:lang w:eastAsia="hi-IN" w:bidi="hi-IN"/>
              </w:rPr>
              <w:t>TOTALE</w:t>
            </w:r>
          </w:p>
        </w:tc>
        <w:tc>
          <w:tcPr>
            <w:tcW w:w="992" w:type="dxa"/>
            <w:shd w:val="clear" w:color="auto" w:fill="BDD6EE" w:themeFill="accent1" w:themeFillTint="66"/>
          </w:tcPr>
          <w:p w:rsidR="00CC37E4" w:rsidRPr="00DD35C2" w:rsidRDefault="00CC37E4" w:rsidP="006A7986">
            <w:pPr>
              <w:widowControl w:val="0"/>
              <w:suppressAutoHyphens/>
              <w:autoSpaceDE w:val="0"/>
              <w:autoSpaceDN w:val="0"/>
              <w:adjustRightInd w:val="0"/>
              <w:spacing w:line="240" w:lineRule="atLeast"/>
              <w:jc w:val="center"/>
              <w:rPr>
                <w:rFonts w:ascii="Arial" w:hAnsi="Arial" w:cs="Arial"/>
                <w:b/>
                <w:bCs/>
                <w:lang w:eastAsia="hi-IN" w:bidi="hi-IN"/>
              </w:rPr>
            </w:pPr>
            <w:r w:rsidRPr="00DD35C2">
              <w:rPr>
                <w:rFonts w:ascii="Arial" w:hAnsi="Arial" w:cs="Arial"/>
                <w:b/>
                <w:bCs/>
                <w:lang w:eastAsia="hi-IN" w:bidi="hi-IN"/>
              </w:rPr>
              <w:t>20</w:t>
            </w:r>
          </w:p>
        </w:tc>
      </w:tr>
    </w:tbl>
    <w:p w:rsidR="00CC37E4" w:rsidRPr="00DD35C2" w:rsidRDefault="00CC37E4" w:rsidP="00A710BE">
      <w:pPr>
        <w:widowControl w:val="0"/>
        <w:suppressAutoHyphens/>
        <w:jc w:val="both"/>
        <w:rPr>
          <w:rFonts w:ascii="Arial" w:hAnsi="Arial" w:cs="Arial"/>
          <w:lang w:eastAsia="hi-IN" w:bidi="hi-IN"/>
        </w:rPr>
      </w:pPr>
    </w:p>
    <w:p w:rsidR="0050580F" w:rsidRPr="00DD35C2" w:rsidRDefault="0050580F" w:rsidP="0050580F">
      <w:pPr>
        <w:widowControl w:val="0"/>
        <w:suppressAutoHyphens/>
        <w:jc w:val="both"/>
        <w:rPr>
          <w:rFonts w:ascii="Arial" w:hAnsi="Arial" w:cs="Arial"/>
          <w:lang w:eastAsia="hi-IN" w:bidi="hi-IN"/>
        </w:rPr>
      </w:pPr>
      <w:r w:rsidRPr="00DD35C2">
        <w:rPr>
          <w:rFonts w:ascii="Arial" w:hAnsi="Arial" w:cs="Arial"/>
          <w:lang w:eastAsia="hi-IN" w:bidi="hi-IN"/>
        </w:rPr>
        <w:t>La valutazione dell’offerta economica sarà determinata sulla base della seguente formula:</w:t>
      </w:r>
    </w:p>
    <w:p w:rsidR="0050580F" w:rsidRPr="00DD35C2" w:rsidRDefault="0050580F" w:rsidP="0050580F">
      <w:pPr>
        <w:widowControl w:val="0"/>
        <w:suppressAutoHyphens/>
        <w:jc w:val="both"/>
        <w:rPr>
          <w:rFonts w:ascii="Arial" w:hAnsi="Arial" w:cs="Arial"/>
          <w:lang w:eastAsia="hi-IN" w:bidi="hi-IN"/>
        </w:rPr>
      </w:pPr>
      <w:r w:rsidRPr="00DD35C2">
        <w:rPr>
          <w:rFonts w:ascii="Arial" w:hAnsi="Arial" w:cs="Arial"/>
          <w:lang w:eastAsia="hi-IN" w:bidi="hi-IN"/>
        </w:rPr>
        <w:t>V(a)i = Ra/Rmax</w:t>
      </w:r>
    </w:p>
    <w:p w:rsidR="0050580F" w:rsidRPr="00DD35C2" w:rsidRDefault="0050580F" w:rsidP="0050580F">
      <w:pPr>
        <w:widowControl w:val="0"/>
        <w:suppressAutoHyphens/>
        <w:jc w:val="both"/>
        <w:rPr>
          <w:rFonts w:ascii="Arial" w:hAnsi="Arial" w:cs="Arial"/>
          <w:lang w:eastAsia="hi-IN" w:bidi="hi-IN"/>
        </w:rPr>
      </w:pPr>
      <w:r w:rsidRPr="00DD35C2">
        <w:rPr>
          <w:rFonts w:ascii="Arial" w:hAnsi="Arial" w:cs="Arial"/>
          <w:lang w:eastAsia="hi-IN" w:bidi="hi-IN"/>
        </w:rPr>
        <w:t>Dove:</w:t>
      </w:r>
    </w:p>
    <w:p w:rsidR="0050580F" w:rsidRPr="00DD35C2" w:rsidRDefault="0050580F" w:rsidP="0050580F">
      <w:pPr>
        <w:widowControl w:val="0"/>
        <w:suppressAutoHyphens/>
        <w:jc w:val="both"/>
        <w:rPr>
          <w:rFonts w:ascii="Arial" w:hAnsi="Arial" w:cs="Arial"/>
          <w:lang w:eastAsia="hi-IN" w:bidi="hi-IN"/>
        </w:rPr>
      </w:pPr>
      <w:r w:rsidRPr="00DD35C2">
        <w:rPr>
          <w:rFonts w:ascii="Arial" w:hAnsi="Arial" w:cs="Arial"/>
          <w:lang w:eastAsia="hi-IN" w:bidi="hi-IN"/>
        </w:rPr>
        <w:t>Ra = ribasso, ovvero la differenza tra la base d’asta ed il prezzo dal concorrente a)</w:t>
      </w:r>
    </w:p>
    <w:p w:rsidR="0050580F" w:rsidRPr="00DD35C2" w:rsidRDefault="0050580F" w:rsidP="0050580F">
      <w:pPr>
        <w:widowControl w:val="0"/>
        <w:suppressAutoHyphens/>
        <w:jc w:val="both"/>
        <w:rPr>
          <w:rFonts w:ascii="Arial" w:hAnsi="Arial" w:cs="Arial"/>
          <w:lang w:eastAsia="hi-IN" w:bidi="hi-IN"/>
        </w:rPr>
      </w:pPr>
      <w:r w:rsidRPr="00DD35C2">
        <w:rPr>
          <w:rFonts w:ascii="Arial" w:hAnsi="Arial" w:cs="Arial"/>
          <w:lang w:eastAsia="hi-IN" w:bidi="hi-IN"/>
        </w:rPr>
        <w:t>Rmax = valore del ribasso più conveniente</w:t>
      </w:r>
    </w:p>
    <w:p w:rsidR="0050580F" w:rsidRPr="00DD35C2" w:rsidRDefault="0050580F" w:rsidP="0050580F">
      <w:pPr>
        <w:widowControl w:val="0"/>
        <w:suppressAutoHyphens/>
        <w:jc w:val="both"/>
        <w:rPr>
          <w:rFonts w:ascii="Arial" w:hAnsi="Arial" w:cs="Arial"/>
          <w:lang w:eastAsia="hi-IN" w:bidi="hi-IN"/>
        </w:rPr>
      </w:pPr>
      <w:r w:rsidRPr="00DD35C2">
        <w:rPr>
          <w:rFonts w:ascii="Arial" w:hAnsi="Arial" w:cs="Arial"/>
          <w:lang w:eastAsia="hi-IN" w:bidi="hi-IN"/>
        </w:rPr>
        <w:t>V(a)i coefficiente variabile tra zero e uno, attribuito al concorrente i-esimo</w:t>
      </w:r>
    </w:p>
    <w:p w:rsidR="0050580F" w:rsidRPr="00DD35C2" w:rsidRDefault="0050580F" w:rsidP="0050580F">
      <w:pPr>
        <w:widowControl w:val="0"/>
        <w:suppressAutoHyphens/>
        <w:jc w:val="both"/>
        <w:rPr>
          <w:rFonts w:ascii="Arial" w:hAnsi="Arial" w:cs="Arial"/>
          <w:lang w:eastAsia="hi-IN" w:bidi="hi-IN"/>
        </w:rPr>
      </w:pPr>
      <w:r w:rsidRPr="00DD35C2">
        <w:rPr>
          <w:rFonts w:ascii="Arial" w:hAnsi="Arial" w:cs="Arial"/>
          <w:lang w:eastAsia="hi-IN" w:bidi="hi-IN"/>
        </w:rPr>
        <w:t>In caso di discordanza tra l’importo in cifre e quello in lettere, prevale quello in lettere.</w:t>
      </w:r>
    </w:p>
    <w:p w:rsidR="0050580F" w:rsidRPr="00DD35C2" w:rsidRDefault="0050580F" w:rsidP="0050580F">
      <w:pPr>
        <w:widowControl w:val="0"/>
        <w:suppressAutoHyphens/>
        <w:jc w:val="both"/>
        <w:rPr>
          <w:rFonts w:ascii="Arial" w:hAnsi="Arial" w:cs="Arial"/>
          <w:lang w:eastAsia="hi-IN" w:bidi="hi-IN"/>
        </w:rPr>
      </w:pPr>
      <w:r w:rsidRPr="00DD35C2">
        <w:rPr>
          <w:rFonts w:ascii="Arial" w:hAnsi="Arial" w:cs="Arial"/>
          <w:lang w:eastAsia="hi-IN" w:bidi="hi-IN"/>
        </w:rPr>
        <w:t>Il punteggio complessivo dell’offerta economica verrà determinato dal prodotto del peso x V(a)i</w:t>
      </w:r>
    </w:p>
    <w:p w:rsidR="00CC37E4" w:rsidRPr="00DD35C2" w:rsidRDefault="00CC37E4" w:rsidP="00A710BE">
      <w:pPr>
        <w:widowControl w:val="0"/>
        <w:suppressAutoHyphens/>
        <w:jc w:val="both"/>
        <w:rPr>
          <w:rFonts w:ascii="Arial" w:hAnsi="Arial" w:cs="Arial"/>
        </w:rPr>
      </w:pPr>
      <w:r w:rsidRPr="00DD35C2">
        <w:rPr>
          <w:rFonts w:ascii="Arial" w:hAnsi="Arial" w:cs="Arial"/>
          <w:u w:val="single"/>
          <w:lang w:eastAsia="hi-IN" w:bidi="hi-IN"/>
        </w:rPr>
        <w:t>V</w:t>
      </w:r>
      <w:r w:rsidRPr="00DD35C2">
        <w:rPr>
          <w:rFonts w:ascii="Arial" w:hAnsi="Arial" w:cs="Arial"/>
          <w:u w:val="single"/>
        </w:rPr>
        <w:t>alutazione complessiva delle offerte</w:t>
      </w:r>
      <w:r w:rsidRPr="00DD35C2">
        <w:rPr>
          <w:rFonts w:ascii="Arial" w:hAnsi="Arial" w:cs="Arial"/>
        </w:rPr>
        <w:t>: dopo aver effettuato il calcolo dei punteggi per ogni offerta per quanto attiene i punti A e B precedenti, si compila la seguente tabella:</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742"/>
        <w:gridCol w:w="742"/>
        <w:gridCol w:w="742"/>
        <w:gridCol w:w="742"/>
        <w:gridCol w:w="742"/>
        <w:gridCol w:w="742"/>
        <w:gridCol w:w="742"/>
        <w:gridCol w:w="742"/>
        <w:gridCol w:w="742"/>
        <w:gridCol w:w="742"/>
        <w:gridCol w:w="1292"/>
        <w:gridCol w:w="864"/>
      </w:tblGrid>
      <w:tr w:rsidR="00CC37E4" w:rsidRPr="00DD35C2" w:rsidTr="006A7986">
        <w:tc>
          <w:tcPr>
            <w:tcW w:w="988" w:type="dxa"/>
            <w:shd w:val="clear" w:color="auto" w:fill="BDD6EE" w:themeFill="accent1" w:themeFillTint="66"/>
          </w:tcPr>
          <w:p w:rsidR="00CC37E4" w:rsidRPr="00DD35C2" w:rsidRDefault="00CC37E4" w:rsidP="00A710BE">
            <w:pPr>
              <w:jc w:val="both"/>
              <w:rPr>
                <w:rFonts w:ascii="Arial" w:hAnsi="Arial" w:cs="Arial"/>
                <w:b/>
                <w:bCs/>
              </w:rPr>
            </w:pPr>
            <w:r w:rsidRPr="00DD35C2">
              <w:rPr>
                <w:rFonts w:ascii="Arial" w:hAnsi="Arial" w:cs="Arial"/>
                <w:b/>
                <w:bCs/>
              </w:rPr>
              <w:lastRenderedPageBreak/>
              <w:t>N°</w:t>
            </w:r>
          </w:p>
          <w:p w:rsidR="00CC37E4" w:rsidRPr="00DD35C2" w:rsidRDefault="00CC37E4" w:rsidP="00A710BE">
            <w:pPr>
              <w:jc w:val="both"/>
              <w:rPr>
                <w:rFonts w:ascii="Arial" w:hAnsi="Arial" w:cs="Arial"/>
                <w:b/>
                <w:bCs/>
              </w:rPr>
            </w:pPr>
            <w:r w:rsidRPr="00DD35C2">
              <w:rPr>
                <w:rFonts w:ascii="Arial" w:hAnsi="Arial" w:cs="Arial"/>
                <w:b/>
                <w:bCs/>
              </w:rPr>
              <w:t>offerta</w:t>
            </w:r>
          </w:p>
        </w:tc>
        <w:tc>
          <w:tcPr>
            <w:tcW w:w="3419" w:type="dxa"/>
            <w:gridSpan w:val="5"/>
            <w:shd w:val="clear" w:color="auto" w:fill="BDD6EE" w:themeFill="accent1" w:themeFillTint="66"/>
          </w:tcPr>
          <w:p w:rsidR="00CC37E4" w:rsidRPr="00DD35C2" w:rsidRDefault="00CC37E4" w:rsidP="00A710BE">
            <w:pPr>
              <w:jc w:val="both"/>
              <w:rPr>
                <w:rFonts w:ascii="Arial" w:hAnsi="Arial" w:cs="Arial"/>
                <w:b/>
                <w:bCs/>
              </w:rPr>
            </w:pPr>
            <w:r w:rsidRPr="00DD35C2">
              <w:rPr>
                <w:rFonts w:ascii="Arial" w:hAnsi="Arial" w:cs="Arial"/>
                <w:b/>
                <w:bCs/>
              </w:rPr>
              <w:t xml:space="preserve">Punteggio A1: </w:t>
            </w:r>
          </w:p>
          <w:p w:rsidR="00CC37E4" w:rsidRPr="00DD35C2" w:rsidRDefault="00CC37E4" w:rsidP="00A710BE">
            <w:pPr>
              <w:jc w:val="both"/>
              <w:rPr>
                <w:rFonts w:ascii="Arial" w:hAnsi="Arial" w:cs="Arial"/>
                <w:b/>
                <w:bCs/>
              </w:rPr>
            </w:pPr>
            <w:r w:rsidRPr="00DD35C2">
              <w:rPr>
                <w:rFonts w:ascii="Arial" w:hAnsi="Arial" w:cs="Arial"/>
                <w:b/>
                <w:bCs/>
              </w:rPr>
              <w:t>Qualità</w:t>
            </w:r>
          </w:p>
        </w:tc>
        <w:tc>
          <w:tcPr>
            <w:tcW w:w="0" w:type="auto"/>
            <w:gridSpan w:val="3"/>
            <w:shd w:val="clear" w:color="auto" w:fill="BDD6EE" w:themeFill="accent1" w:themeFillTint="66"/>
          </w:tcPr>
          <w:p w:rsidR="00CC37E4" w:rsidRPr="00DD35C2" w:rsidRDefault="00CC37E4" w:rsidP="00A710BE">
            <w:pPr>
              <w:jc w:val="both"/>
              <w:rPr>
                <w:rFonts w:ascii="Arial" w:hAnsi="Arial" w:cs="Arial"/>
                <w:b/>
                <w:bCs/>
              </w:rPr>
            </w:pPr>
            <w:r w:rsidRPr="00DD35C2">
              <w:rPr>
                <w:rFonts w:ascii="Arial" w:hAnsi="Arial" w:cs="Arial"/>
                <w:b/>
                <w:bCs/>
              </w:rPr>
              <w:t xml:space="preserve">Punteggio A2: </w:t>
            </w:r>
          </w:p>
          <w:p w:rsidR="00CC37E4" w:rsidRPr="00DD35C2" w:rsidRDefault="00CC37E4" w:rsidP="00A710BE">
            <w:pPr>
              <w:jc w:val="both"/>
              <w:rPr>
                <w:rFonts w:ascii="Arial" w:hAnsi="Arial" w:cs="Arial"/>
                <w:b/>
                <w:bCs/>
              </w:rPr>
            </w:pPr>
            <w:r w:rsidRPr="00DD35C2">
              <w:rPr>
                <w:rFonts w:ascii="Arial" w:hAnsi="Arial" w:cs="Arial"/>
                <w:b/>
                <w:bCs/>
              </w:rPr>
              <w:t>Efficacia potenziale</w:t>
            </w:r>
          </w:p>
        </w:tc>
        <w:tc>
          <w:tcPr>
            <w:tcW w:w="0" w:type="auto"/>
            <w:gridSpan w:val="2"/>
            <w:shd w:val="clear" w:color="auto" w:fill="BDD6EE" w:themeFill="accent1" w:themeFillTint="66"/>
          </w:tcPr>
          <w:p w:rsidR="00CC37E4" w:rsidRPr="00DD35C2" w:rsidRDefault="00CC37E4" w:rsidP="00A710BE">
            <w:pPr>
              <w:jc w:val="both"/>
              <w:rPr>
                <w:rFonts w:ascii="Arial" w:hAnsi="Arial" w:cs="Arial"/>
                <w:b/>
                <w:bCs/>
              </w:rPr>
            </w:pPr>
            <w:r w:rsidRPr="00DD35C2">
              <w:rPr>
                <w:rFonts w:ascii="Arial" w:hAnsi="Arial" w:cs="Arial"/>
                <w:b/>
                <w:bCs/>
              </w:rPr>
              <w:t xml:space="preserve">Punteggio A3: </w:t>
            </w:r>
          </w:p>
          <w:p w:rsidR="00CC37E4" w:rsidRPr="00DD35C2" w:rsidRDefault="00CC37E4" w:rsidP="00A710BE">
            <w:pPr>
              <w:jc w:val="both"/>
              <w:rPr>
                <w:rFonts w:ascii="Arial" w:hAnsi="Arial" w:cs="Arial"/>
                <w:b/>
                <w:bCs/>
              </w:rPr>
            </w:pPr>
            <w:r w:rsidRPr="00DD35C2">
              <w:rPr>
                <w:rFonts w:ascii="Arial" w:hAnsi="Arial" w:cs="Arial"/>
                <w:b/>
                <w:bCs/>
              </w:rPr>
              <w:t>Livello di servizi</w:t>
            </w:r>
          </w:p>
        </w:tc>
        <w:tc>
          <w:tcPr>
            <w:tcW w:w="0" w:type="auto"/>
            <w:shd w:val="clear" w:color="auto" w:fill="BDD6EE" w:themeFill="accent1" w:themeFillTint="66"/>
          </w:tcPr>
          <w:p w:rsidR="00CC37E4" w:rsidRPr="00DD35C2" w:rsidRDefault="00CC37E4" w:rsidP="00A710BE">
            <w:pPr>
              <w:jc w:val="both"/>
              <w:rPr>
                <w:rFonts w:ascii="Arial" w:hAnsi="Arial" w:cs="Arial"/>
                <w:b/>
                <w:bCs/>
              </w:rPr>
            </w:pPr>
            <w:r w:rsidRPr="00DD35C2">
              <w:rPr>
                <w:rFonts w:ascii="Arial" w:hAnsi="Arial" w:cs="Arial"/>
                <w:b/>
                <w:bCs/>
              </w:rPr>
              <w:t>Punteggio B: Prezzo</w:t>
            </w:r>
          </w:p>
        </w:tc>
        <w:tc>
          <w:tcPr>
            <w:tcW w:w="0" w:type="auto"/>
            <w:shd w:val="clear" w:color="auto" w:fill="BDD6EE" w:themeFill="accent1" w:themeFillTint="66"/>
          </w:tcPr>
          <w:p w:rsidR="00CC37E4" w:rsidRPr="00DD35C2" w:rsidRDefault="00CC37E4" w:rsidP="00A710BE">
            <w:pPr>
              <w:jc w:val="both"/>
              <w:rPr>
                <w:rFonts w:ascii="Arial" w:hAnsi="Arial" w:cs="Arial"/>
                <w:b/>
                <w:bCs/>
              </w:rPr>
            </w:pPr>
            <w:r w:rsidRPr="00DD35C2">
              <w:rPr>
                <w:rFonts w:ascii="Arial" w:hAnsi="Arial" w:cs="Arial"/>
                <w:b/>
                <w:bCs/>
              </w:rPr>
              <w:t>Totale</w:t>
            </w:r>
          </w:p>
        </w:tc>
      </w:tr>
      <w:tr w:rsidR="00CC37E4" w:rsidRPr="00DD35C2" w:rsidTr="006A7986">
        <w:tc>
          <w:tcPr>
            <w:tcW w:w="988" w:type="dxa"/>
          </w:tcPr>
          <w:p w:rsidR="00CC37E4" w:rsidRPr="00DD35C2" w:rsidRDefault="00CC37E4" w:rsidP="00A710BE">
            <w:pPr>
              <w:jc w:val="both"/>
              <w:rPr>
                <w:rFonts w:ascii="Arial" w:hAnsi="Arial" w:cs="Arial"/>
                <w:b/>
                <w:bCs/>
              </w:rPr>
            </w:pPr>
          </w:p>
        </w:tc>
        <w:tc>
          <w:tcPr>
            <w:tcW w:w="683" w:type="dxa"/>
          </w:tcPr>
          <w:p w:rsidR="00CC37E4" w:rsidRPr="00DD35C2" w:rsidRDefault="00CC37E4" w:rsidP="00A710BE">
            <w:pPr>
              <w:jc w:val="both"/>
              <w:rPr>
                <w:rFonts w:ascii="Arial" w:hAnsi="Arial" w:cs="Arial"/>
                <w:b/>
                <w:bCs/>
              </w:rPr>
            </w:pPr>
            <w:r w:rsidRPr="00DD35C2">
              <w:rPr>
                <w:rFonts w:ascii="Arial" w:hAnsi="Arial" w:cs="Arial"/>
                <w:b/>
                <w:bCs/>
              </w:rPr>
              <w:t>A.1.1</w:t>
            </w:r>
          </w:p>
        </w:tc>
        <w:tc>
          <w:tcPr>
            <w:tcW w:w="0" w:type="auto"/>
          </w:tcPr>
          <w:p w:rsidR="00CC37E4" w:rsidRPr="00DD35C2" w:rsidRDefault="00CC37E4" w:rsidP="00A710BE">
            <w:pPr>
              <w:jc w:val="both"/>
              <w:rPr>
                <w:rFonts w:ascii="Arial" w:hAnsi="Arial" w:cs="Arial"/>
                <w:b/>
                <w:bCs/>
              </w:rPr>
            </w:pPr>
            <w:r w:rsidRPr="00DD35C2">
              <w:rPr>
                <w:rFonts w:ascii="Arial" w:hAnsi="Arial" w:cs="Arial"/>
                <w:b/>
                <w:bCs/>
              </w:rPr>
              <w:t>A.1.2</w:t>
            </w:r>
          </w:p>
        </w:tc>
        <w:tc>
          <w:tcPr>
            <w:tcW w:w="0" w:type="auto"/>
          </w:tcPr>
          <w:p w:rsidR="00CC37E4" w:rsidRPr="00DD35C2" w:rsidRDefault="00CC37E4" w:rsidP="00A710BE">
            <w:pPr>
              <w:jc w:val="both"/>
              <w:rPr>
                <w:rFonts w:ascii="Arial" w:hAnsi="Arial" w:cs="Arial"/>
                <w:b/>
                <w:bCs/>
              </w:rPr>
            </w:pPr>
            <w:r w:rsidRPr="00DD35C2">
              <w:rPr>
                <w:rFonts w:ascii="Arial" w:hAnsi="Arial" w:cs="Arial"/>
                <w:b/>
                <w:bCs/>
              </w:rPr>
              <w:t>A.1.3</w:t>
            </w:r>
          </w:p>
        </w:tc>
        <w:tc>
          <w:tcPr>
            <w:tcW w:w="0" w:type="auto"/>
          </w:tcPr>
          <w:p w:rsidR="00CC37E4" w:rsidRPr="00DD35C2" w:rsidRDefault="00CC37E4" w:rsidP="00A710BE">
            <w:pPr>
              <w:jc w:val="both"/>
              <w:rPr>
                <w:rFonts w:ascii="Arial" w:hAnsi="Arial" w:cs="Arial"/>
                <w:b/>
                <w:bCs/>
              </w:rPr>
            </w:pPr>
            <w:r w:rsidRPr="00DD35C2">
              <w:rPr>
                <w:rFonts w:ascii="Arial" w:hAnsi="Arial" w:cs="Arial"/>
                <w:b/>
                <w:bCs/>
              </w:rPr>
              <w:t>A.1.4</w:t>
            </w:r>
          </w:p>
        </w:tc>
        <w:tc>
          <w:tcPr>
            <w:tcW w:w="0" w:type="auto"/>
          </w:tcPr>
          <w:p w:rsidR="00CC37E4" w:rsidRPr="00DD35C2" w:rsidRDefault="00CC37E4" w:rsidP="00A710BE">
            <w:pPr>
              <w:jc w:val="both"/>
              <w:rPr>
                <w:rFonts w:ascii="Arial" w:hAnsi="Arial" w:cs="Arial"/>
                <w:b/>
                <w:bCs/>
              </w:rPr>
            </w:pPr>
            <w:r w:rsidRPr="00DD35C2">
              <w:rPr>
                <w:rFonts w:ascii="Arial" w:hAnsi="Arial" w:cs="Arial"/>
                <w:b/>
                <w:bCs/>
              </w:rPr>
              <w:t>A.1.5</w:t>
            </w:r>
          </w:p>
        </w:tc>
        <w:tc>
          <w:tcPr>
            <w:tcW w:w="0" w:type="auto"/>
          </w:tcPr>
          <w:p w:rsidR="00CC37E4" w:rsidRPr="00DD35C2" w:rsidRDefault="00CC37E4" w:rsidP="00A710BE">
            <w:pPr>
              <w:jc w:val="both"/>
              <w:rPr>
                <w:rFonts w:ascii="Arial" w:hAnsi="Arial" w:cs="Arial"/>
                <w:b/>
                <w:bCs/>
              </w:rPr>
            </w:pPr>
            <w:r w:rsidRPr="00DD35C2">
              <w:rPr>
                <w:rFonts w:ascii="Arial" w:hAnsi="Arial" w:cs="Arial"/>
                <w:b/>
                <w:bCs/>
              </w:rPr>
              <w:t>A.2.1</w:t>
            </w:r>
          </w:p>
        </w:tc>
        <w:tc>
          <w:tcPr>
            <w:tcW w:w="0" w:type="auto"/>
          </w:tcPr>
          <w:p w:rsidR="00CC37E4" w:rsidRPr="00DD35C2" w:rsidRDefault="00CC37E4" w:rsidP="00A710BE">
            <w:pPr>
              <w:jc w:val="both"/>
              <w:rPr>
                <w:rFonts w:ascii="Arial" w:hAnsi="Arial" w:cs="Arial"/>
                <w:b/>
                <w:bCs/>
              </w:rPr>
            </w:pPr>
            <w:r w:rsidRPr="00DD35C2">
              <w:rPr>
                <w:rFonts w:ascii="Arial" w:hAnsi="Arial" w:cs="Arial"/>
                <w:b/>
                <w:bCs/>
              </w:rPr>
              <w:t>A.2.2</w:t>
            </w:r>
          </w:p>
        </w:tc>
        <w:tc>
          <w:tcPr>
            <w:tcW w:w="0" w:type="auto"/>
          </w:tcPr>
          <w:p w:rsidR="00CC37E4" w:rsidRPr="00DD35C2" w:rsidRDefault="00CC37E4" w:rsidP="00A710BE">
            <w:pPr>
              <w:jc w:val="both"/>
              <w:rPr>
                <w:rFonts w:ascii="Arial" w:hAnsi="Arial" w:cs="Arial"/>
                <w:b/>
                <w:bCs/>
              </w:rPr>
            </w:pPr>
            <w:r w:rsidRPr="00DD35C2">
              <w:rPr>
                <w:rFonts w:ascii="Arial" w:hAnsi="Arial" w:cs="Arial"/>
                <w:b/>
                <w:bCs/>
              </w:rPr>
              <w:t>A.2.3</w:t>
            </w:r>
          </w:p>
        </w:tc>
        <w:tc>
          <w:tcPr>
            <w:tcW w:w="0" w:type="auto"/>
          </w:tcPr>
          <w:p w:rsidR="00CC37E4" w:rsidRPr="00DD35C2" w:rsidRDefault="00CC37E4" w:rsidP="00A710BE">
            <w:pPr>
              <w:jc w:val="both"/>
              <w:rPr>
                <w:rFonts w:ascii="Arial" w:hAnsi="Arial" w:cs="Arial"/>
                <w:b/>
                <w:bCs/>
              </w:rPr>
            </w:pPr>
            <w:r w:rsidRPr="00DD35C2">
              <w:rPr>
                <w:rFonts w:ascii="Arial" w:hAnsi="Arial" w:cs="Arial"/>
                <w:b/>
                <w:bCs/>
              </w:rPr>
              <w:t>A.3.1</w:t>
            </w:r>
          </w:p>
        </w:tc>
        <w:tc>
          <w:tcPr>
            <w:tcW w:w="0" w:type="auto"/>
          </w:tcPr>
          <w:p w:rsidR="00CC37E4" w:rsidRPr="00DD35C2" w:rsidRDefault="00CC37E4" w:rsidP="00A710BE">
            <w:pPr>
              <w:jc w:val="both"/>
              <w:rPr>
                <w:rFonts w:ascii="Arial" w:hAnsi="Arial" w:cs="Arial"/>
                <w:b/>
                <w:bCs/>
              </w:rPr>
            </w:pPr>
            <w:r w:rsidRPr="00DD35C2">
              <w:rPr>
                <w:rFonts w:ascii="Arial" w:hAnsi="Arial" w:cs="Arial"/>
                <w:b/>
                <w:bCs/>
              </w:rPr>
              <w:t>A.3.2</w:t>
            </w:r>
          </w:p>
        </w:tc>
        <w:tc>
          <w:tcPr>
            <w:tcW w:w="0" w:type="auto"/>
          </w:tcPr>
          <w:p w:rsidR="00CC37E4" w:rsidRPr="00DD35C2" w:rsidRDefault="00CC37E4" w:rsidP="00A710BE">
            <w:pPr>
              <w:jc w:val="both"/>
              <w:rPr>
                <w:rFonts w:ascii="Arial" w:hAnsi="Arial" w:cs="Arial"/>
                <w:b/>
                <w:bCs/>
              </w:rPr>
            </w:pPr>
          </w:p>
        </w:tc>
        <w:tc>
          <w:tcPr>
            <w:tcW w:w="0" w:type="auto"/>
          </w:tcPr>
          <w:p w:rsidR="00CC37E4" w:rsidRPr="00DD35C2" w:rsidRDefault="00CC37E4" w:rsidP="00A710BE">
            <w:pPr>
              <w:jc w:val="both"/>
              <w:rPr>
                <w:rFonts w:ascii="Arial" w:hAnsi="Arial" w:cs="Arial"/>
              </w:rPr>
            </w:pPr>
          </w:p>
        </w:tc>
      </w:tr>
      <w:tr w:rsidR="00CC37E4" w:rsidRPr="00DD35C2" w:rsidTr="006A7986">
        <w:tc>
          <w:tcPr>
            <w:tcW w:w="988" w:type="dxa"/>
          </w:tcPr>
          <w:p w:rsidR="00CC37E4" w:rsidRPr="00DD35C2" w:rsidRDefault="00CC37E4" w:rsidP="00A710BE">
            <w:pPr>
              <w:jc w:val="both"/>
              <w:rPr>
                <w:rFonts w:ascii="Arial" w:hAnsi="Arial" w:cs="Arial"/>
              </w:rPr>
            </w:pPr>
            <w:r w:rsidRPr="00DD35C2">
              <w:rPr>
                <w:rFonts w:ascii="Arial" w:hAnsi="Arial" w:cs="Arial"/>
              </w:rPr>
              <w:t>1</w:t>
            </w:r>
          </w:p>
        </w:tc>
        <w:tc>
          <w:tcPr>
            <w:tcW w:w="683" w:type="dxa"/>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b/>
                <w:bCs/>
              </w:rPr>
            </w:pPr>
            <w:r w:rsidRPr="00DD35C2">
              <w:rPr>
                <w:rFonts w:ascii="Arial" w:hAnsi="Arial" w:cs="Arial"/>
                <w:b/>
                <w:bCs/>
              </w:rPr>
              <w:t>NN</w:t>
            </w:r>
          </w:p>
        </w:tc>
      </w:tr>
      <w:tr w:rsidR="00CC37E4" w:rsidRPr="00DD35C2" w:rsidTr="006A7986">
        <w:tc>
          <w:tcPr>
            <w:tcW w:w="988" w:type="dxa"/>
          </w:tcPr>
          <w:p w:rsidR="00CC37E4" w:rsidRPr="00DD35C2" w:rsidRDefault="00CC37E4" w:rsidP="00A710BE">
            <w:pPr>
              <w:jc w:val="both"/>
              <w:rPr>
                <w:rFonts w:ascii="Arial" w:hAnsi="Arial" w:cs="Arial"/>
              </w:rPr>
            </w:pPr>
            <w:r w:rsidRPr="00DD35C2">
              <w:rPr>
                <w:rFonts w:ascii="Arial" w:hAnsi="Arial" w:cs="Arial"/>
              </w:rPr>
              <w:t>2</w:t>
            </w:r>
          </w:p>
        </w:tc>
        <w:tc>
          <w:tcPr>
            <w:tcW w:w="683" w:type="dxa"/>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rPr>
            </w:pPr>
            <w:r w:rsidRPr="00DD35C2">
              <w:rPr>
                <w:rFonts w:ascii="Arial" w:hAnsi="Arial" w:cs="Arial"/>
              </w:rPr>
              <w:t>Nn</w:t>
            </w:r>
          </w:p>
        </w:tc>
        <w:tc>
          <w:tcPr>
            <w:tcW w:w="0" w:type="auto"/>
          </w:tcPr>
          <w:p w:rsidR="00CC37E4" w:rsidRPr="00DD35C2" w:rsidRDefault="00CC37E4" w:rsidP="00A710BE">
            <w:pPr>
              <w:jc w:val="both"/>
              <w:rPr>
                <w:rFonts w:ascii="Arial" w:hAnsi="Arial" w:cs="Arial"/>
                <w:b/>
                <w:bCs/>
              </w:rPr>
            </w:pPr>
            <w:r w:rsidRPr="00DD35C2">
              <w:rPr>
                <w:rFonts w:ascii="Arial" w:hAnsi="Arial" w:cs="Arial"/>
                <w:b/>
                <w:bCs/>
              </w:rPr>
              <w:t>NN</w:t>
            </w:r>
          </w:p>
        </w:tc>
      </w:tr>
    </w:tbl>
    <w:p w:rsidR="007C49D8" w:rsidRDefault="007C49D8" w:rsidP="00A710BE">
      <w:pPr>
        <w:jc w:val="both"/>
        <w:rPr>
          <w:rFonts w:ascii="Arial" w:hAnsi="Arial" w:cs="Arial"/>
        </w:rPr>
      </w:pPr>
    </w:p>
    <w:p w:rsidR="00CC37E4" w:rsidRPr="00DD35C2" w:rsidRDefault="00CC37E4" w:rsidP="00A710BE">
      <w:pPr>
        <w:jc w:val="both"/>
        <w:rPr>
          <w:rFonts w:ascii="Arial" w:hAnsi="Arial" w:cs="Arial"/>
        </w:rPr>
      </w:pPr>
      <w:r w:rsidRPr="00DD35C2">
        <w:rPr>
          <w:rFonts w:ascii="Arial" w:hAnsi="Arial" w:cs="Arial"/>
        </w:rPr>
        <w:t xml:space="preserve">La Commissione provvede quindi a verificare se vi sono offerte anormalmente basse ed eventualmente procede secondo quanto previsto dal comma 3 dell’art. 97 del </w:t>
      </w:r>
      <w:hyperlink r:id="rId16" w:history="1">
        <w:r w:rsidRPr="00DD35C2">
          <w:rPr>
            <w:rFonts w:ascii="Arial" w:hAnsi="Arial" w:cs="Arial"/>
          </w:rPr>
          <w:t>D. Lgs. 18 aprile 2016 n. 50</w:t>
        </w:r>
      </w:hyperlink>
      <w:r w:rsidRPr="00DD35C2">
        <w:rPr>
          <w:rFonts w:ascii="Arial" w:hAnsi="Arial" w:cs="Arial"/>
        </w:rPr>
        <w:t>.</w:t>
      </w:r>
    </w:p>
    <w:p w:rsidR="00CC37E4" w:rsidRPr="00DD35C2" w:rsidRDefault="00CC37E4" w:rsidP="00A710BE">
      <w:pPr>
        <w:jc w:val="both"/>
        <w:rPr>
          <w:rFonts w:ascii="Arial" w:hAnsi="Arial" w:cs="Arial"/>
        </w:rPr>
      </w:pPr>
      <w:r w:rsidRPr="00DD35C2">
        <w:rPr>
          <w:rFonts w:ascii="Arial" w:hAnsi="Arial" w:cs="Arial"/>
        </w:rPr>
        <w:t>L’Amministrazione appaltante si riserva ogni più ampia facoltà di non procedere all’aggiudicazione del servizio qualora, a suo insindacabile giudizio, sia venuta meno la necessità dell’intervento in oggetto, oppure se nessuna delle offerte presentate soddisfi le esigenze dell’Amministrazione.</w:t>
      </w:r>
    </w:p>
    <w:p w:rsidR="00CC37E4" w:rsidRPr="00DD35C2" w:rsidRDefault="00CC37E4" w:rsidP="00A710BE">
      <w:pPr>
        <w:jc w:val="both"/>
        <w:rPr>
          <w:rFonts w:ascii="Arial" w:hAnsi="Arial" w:cs="Arial"/>
          <w:color w:val="000000"/>
        </w:rPr>
      </w:pPr>
      <w:r w:rsidRPr="00DD35C2">
        <w:rPr>
          <w:rFonts w:ascii="Arial" w:hAnsi="Arial" w:cs="Arial"/>
        </w:rPr>
        <w:t>La proposta di aggiudicazione della fornitura viene attribuita dalla Commissione Giudicatrice al soggetto la cui offerta ha totalizzato il punteggio (A+B)  più elevato.</w:t>
      </w:r>
    </w:p>
    <w:p w:rsidR="00166024" w:rsidRPr="00DD35C2" w:rsidRDefault="00CC37E4" w:rsidP="00A710BE">
      <w:pPr>
        <w:spacing w:line="260" w:lineRule="atLeast"/>
        <w:jc w:val="both"/>
        <w:rPr>
          <w:rFonts w:ascii="Arial" w:eastAsia="Times New Roman" w:hAnsi="Arial" w:cs="Arial"/>
          <w:noProof w:val="0"/>
          <w:color w:val="000000"/>
          <w:lang w:eastAsia="it-IT"/>
        </w:rPr>
      </w:pPr>
      <w:r w:rsidRPr="00DD35C2">
        <w:rPr>
          <w:rFonts w:ascii="Arial" w:eastAsia="Times New Roman" w:hAnsi="Arial" w:cs="Arial"/>
          <w:noProof w:val="0"/>
          <w:color w:val="000000"/>
          <w:lang w:eastAsia="it-IT"/>
        </w:rPr>
        <w:t>In caso di discordanza tra prezzo espresso in cifre e prezzo espresso in lettere prevale il prezzo espresso in lettere.</w:t>
      </w:r>
    </w:p>
    <w:p w:rsidR="00981546" w:rsidRPr="00DD35C2" w:rsidRDefault="00981546" w:rsidP="00A710BE">
      <w:pPr>
        <w:autoSpaceDE w:val="0"/>
        <w:autoSpaceDN w:val="0"/>
        <w:adjustRightInd w:val="0"/>
        <w:jc w:val="both"/>
        <w:rPr>
          <w:rFonts w:ascii="Arial" w:hAnsi="Arial" w:cs="Arial"/>
          <w:color w:val="000000"/>
        </w:rPr>
      </w:pPr>
      <w:r w:rsidRPr="00DD35C2">
        <w:rPr>
          <w:rFonts w:ascii="Arial" w:hAnsi="Arial" w:cs="Arial"/>
          <w:color w:val="000000"/>
        </w:rPr>
        <w:t xml:space="preserve">L’offerta economica deve essere sottoscritta </w:t>
      </w:r>
      <w:r w:rsidR="0053098F" w:rsidRPr="00DD35C2">
        <w:rPr>
          <w:rFonts w:ascii="Arial" w:hAnsi="Arial" w:cs="Arial"/>
          <w:color w:val="000000"/>
        </w:rPr>
        <w:t>digitalmente</w:t>
      </w:r>
      <w:r w:rsidRPr="00DD35C2">
        <w:rPr>
          <w:rFonts w:ascii="Arial" w:hAnsi="Arial" w:cs="Arial"/>
          <w:color w:val="000000"/>
        </w:rPr>
        <w:t>. Costituisce causa di esclusione alla presente gara, stante il principio dell’esclusione in caso di incertezza sul contenuto dell’offerta, se l’offerta è condizionata, indeterminata, alla pari, in aumento o in caso di offerte tra loro alternative</w:t>
      </w:r>
      <w:r w:rsidR="009A7A68">
        <w:rPr>
          <w:rFonts w:ascii="Arial" w:hAnsi="Arial" w:cs="Arial"/>
          <w:color w:val="000000"/>
        </w:rPr>
        <w:t>.</w:t>
      </w:r>
    </w:p>
    <w:p w:rsidR="00CC37E4" w:rsidRPr="00DD35C2" w:rsidRDefault="00CC37E4" w:rsidP="00A710BE">
      <w:pPr>
        <w:autoSpaceDE w:val="0"/>
        <w:autoSpaceDN w:val="0"/>
        <w:adjustRightInd w:val="0"/>
        <w:spacing w:after="0" w:line="240" w:lineRule="auto"/>
        <w:jc w:val="both"/>
        <w:rPr>
          <w:rFonts w:ascii="Arial" w:eastAsia="Times New Roman" w:hAnsi="Arial" w:cs="Arial"/>
          <w:noProof w:val="0"/>
          <w:color w:val="1F497D"/>
          <w:lang w:eastAsia="it-IT"/>
        </w:rPr>
      </w:pPr>
    </w:p>
    <w:p w:rsidR="00CC37E4" w:rsidRPr="00DD35C2" w:rsidRDefault="00D42B1E" w:rsidP="00A710BE">
      <w:pPr>
        <w:autoSpaceDE w:val="0"/>
        <w:autoSpaceDN w:val="0"/>
        <w:adjustRightInd w:val="0"/>
        <w:jc w:val="both"/>
        <w:rPr>
          <w:rFonts w:ascii="Arial" w:hAnsi="Arial" w:cs="Arial"/>
          <w:b/>
          <w:color w:val="000000"/>
        </w:rPr>
      </w:pPr>
      <w:r w:rsidRPr="00DD35C2">
        <w:rPr>
          <w:rFonts w:ascii="Arial" w:hAnsi="Arial" w:cs="Arial"/>
          <w:b/>
          <w:color w:val="000000"/>
        </w:rPr>
        <w:t>1</w:t>
      </w:r>
      <w:r w:rsidR="001D2533" w:rsidRPr="00DD35C2">
        <w:rPr>
          <w:rFonts w:ascii="Arial" w:hAnsi="Arial" w:cs="Arial"/>
          <w:b/>
          <w:color w:val="000000"/>
        </w:rPr>
        <w:t>9</w:t>
      </w:r>
      <w:r w:rsidR="004A30F3" w:rsidRPr="00DD35C2">
        <w:rPr>
          <w:rFonts w:ascii="Arial" w:hAnsi="Arial" w:cs="Arial"/>
          <w:b/>
          <w:color w:val="000000"/>
        </w:rPr>
        <w:t>.</w:t>
      </w:r>
      <w:r w:rsidR="00CC37E4" w:rsidRPr="00DD35C2">
        <w:rPr>
          <w:rFonts w:ascii="Arial" w:hAnsi="Arial" w:cs="Arial"/>
          <w:b/>
          <w:color w:val="000000"/>
        </w:rPr>
        <w:t xml:space="preserve"> SVOLGIMENTO DELLA GARA</w:t>
      </w:r>
    </w:p>
    <w:p w:rsidR="00CC37E4" w:rsidRPr="00DD35C2"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La fase di ammissione e di valutazione delle offerte verrà effettuata secondo quanto indicato dal Manuale d’uso del Sistema di e-Procurement per le Amministrazioni Me</w:t>
      </w:r>
      <w:r w:rsidR="0039342E" w:rsidRPr="00DD35C2">
        <w:rPr>
          <w:rFonts w:ascii="Arial" w:hAnsi="Arial" w:cs="Arial"/>
          <w:color w:val="000000"/>
        </w:rPr>
        <w:t>pa</w:t>
      </w:r>
      <w:r w:rsidRPr="00DD35C2">
        <w:rPr>
          <w:rFonts w:ascii="Arial" w:hAnsi="Arial" w:cs="Arial"/>
          <w:color w:val="000000"/>
        </w:rPr>
        <w:t xml:space="preserve"> - Procedura di acquisto tramite R</w:t>
      </w:r>
      <w:r w:rsidR="00CF4FDD" w:rsidRPr="00DD35C2">
        <w:rPr>
          <w:rFonts w:ascii="Arial" w:hAnsi="Arial" w:cs="Arial"/>
          <w:color w:val="000000"/>
        </w:rPr>
        <w:t>D</w:t>
      </w:r>
      <w:r w:rsidRPr="00DD35C2">
        <w:rPr>
          <w:rFonts w:ascii="Arial" w:hAnsi="Arial" w:cs="Arial"/>
          <w:color w:val="000000"/>
        </w:rPr>
        <w:t>O aggiudicata all’offerta economicamente più vantaggiosa.</w:t>
      </w:r>
    </w:p>
    <w:p w:rsidR="00CC37E4" w:rsidRPr="00DD35C2" w:rsidRDefault="00D07113" w:rsidP="00A710BE">
      <w:pPr>
        <w:autoSpaceDE w:val="0"/>
        <w:autoSpaceDN w:val="0"/>
        <w:adjustRightInd w:val="0"/>
        <w:jc w:val="both"/>
        <w:rPr>
          <w:rFonts w:ascii="Arial" w:hAnsi="Arial" w:cs="Arial"/>
          <w:color w:val="000000"/>
        </w:rPr>
      </w:pPr>
      <w:r w:rsidRPr="00DD35C2">
        <w:rPr>
          <w:rFonts w:ascii="Arial" w:hAnsi="Arial" w:cs="Arial"/>
          <w:color w:val="000000"/>
        </w:rPr>
        <w:t>N</w:t>
      </w:r>
      <w:r w:rsidR="00CC37E4" w:rsidRPr="00DD35C2">
        <w:rPr>
          <w:rFonts w:ascii="Arial" w:hAnsi="Arial" w:cs="Arial"/>
          <w:color w:val="000000"/>
        </w:rPr>
        <w:t>ella prima seduta, il Dirigente della P.F.</w:t>
      </w:r>
      <w:r w:rsidRPr="00DD35C2">
        <w:rPr>
          <w:rFonts w:ascii="Arial" w:hAnsi="Arial" w:cs="Arial"/>
          <w:color w:val="000000"/>
        </w:rPr>
        <w:t xml:space="preserve">Innovazione, </w:t>
      </w:r>
      <w:r w:rsidR="00D25C9C" w:rsidRPr="00DD35C2">
        <w:rPr>
          <w:rFonts w:ascii="Arial" w:hAnsi="Arial" w:cs="Arial"/>
          <w:color w:val="000000"/>
        </w:rPr>
        <w:t>R</w:t>
      </w:r>
      <w:r w:rsidRPr="00DD35C2">
        <w:rPr>
          <w:rFonts w:ascii="Arial" w:hAnsi="Arial" w:cs="Arial"/>
          <w:color w:val="000000"/>
        </w:rPr>
        <w:t xml:space="preserve">icerca </w:t>
      </w:r>
      <w:r w:rsidR="00D25C9C" w:rsidRPr="00DD35C2">
        <w:rPr>
          <w:rFonts w:ascii="Arial" w:hAnsi="Arial" w:cs="Arial"/>
          <w:color w:val="000000"/>
        </w:rPr>
        <w:t>e C</w:t>
      </w:r>
      <w:r w:rsidRPr="00DD35C2">
        <w:rPr>
          <w:rFonts w:ascii="Arial" w:hAnsi="Arial" w:cs="Arial"/>
          <w:color w:val="000000"/>
        </w:rPr>
        <w:t>ompetitività</w:t>
      </w:r>
      <w:r w:rsidR="00CC37E4" w:rsidRPr="00DD35C2">
        <w:rPr>
          <w:rFonts w:ascii="Arial" w:hAnsi="Arial" w:cs="Arial"/>
          <w:color w:val="000000"/>
        </w:rPr>
        <w:t>, procederà:</w:t>
      </w:r>
    </w:p>
    <w:p w:rsidR="00CC37E4" w:rsidRPr="00DD35C2" w:rsidRDefault="00CC37E4" w:rsidP="00A710BE">
      <w:pPr>
        <w:numPr>
          <w:ilvl w:val="0"/>
          <w:numId w:val="7"/>
        </w:numPr>
        <w:autoSpaceDE w:val="0"/>
        <w:autoSpaceDN w:val="0"/>
        <w:adjustRightInd w:val="0"/>
        <w:spacing w:after="0" w:line="240" w:lineRule="auto"/>
        <w:jc w:val="both"/>
        <w:rPr>
          <w:rFonts w:ascii="Arial" w:hAnsi="Arial" w:cs="Arial"/>
          <w:color w:val="000000"/>
        </w:rPr>
      </w:pPr>
      <w:r w:rsidRPr="00DD35C2">
        <w:rPr>
          <w:rFonts w:ascii="Arial" w:hAnsi="Arial" w:cs="Arial"/>
          <w:color w:val="000000"/>
        </w:rPr>
        <w:t>alla verifica ed esame della documentazione relativa alla qualificazione dei candidati e all’ammissione degli stessi in gara.</w:t>
      </w:r>
    </w:p>
    <w:p w:rsidR="005119FE" w:rsidRPr="00DD35C2" w:rsidRDefault="00BF537A" w:rsidP="002D45CD">
      <w:pPr>
        <w:numPr>
          <w:ilvl w:val="0"/>
          <w:numId w:val="7"/>
        </w:numPr>
        <w:autoSpaceDE w:val="0"/>
        <w:autoSpaceDN w:val="0"/>
        <w:adjustRightInd w:val="0"/>
        <w:spacing w:after="0" w:line="240" w:lineRule="auto"/>
        <w:jc w:val="both"/>
        <w:rPr>
          <w:rFonts w:ascii="Arial" w:hAnsi="Arial" w:cs="Arial"/>
          <w:color w:val="000000"/>
        </w:rPr>
      </w:pPr>
      <w:r w:rsidRPr="00DD35C2">
        <w:rPr>
          <w:rFonts w:ascii="Arial" w:hAnsi="Arial" w:cs="Arial"/>
          <w:color w:val="000000"/>
        </w:rPr>
        <w:t>a</w:t>
      </w:r>
      <w:r w:rsidR="00CC37E4" w:rsidRPr="00DD35C2">
        <w:rPr>
          <w:rFonts w:ascii="Arial" w:hAnsi="Arial" w:cs="Arial"/>
          <w:color w:val="000000"/>
        </w:rPr>
        <w:t>lla definizione del procedimento relativo all’eventuale soccorso istruttorio secondo quanto già indicato al richiamato comma 9 dell’art. 83 del Codice.</w:t>
      </w:r>
    </w:p>
    <w:p w:rsidR="004932B9" w:rsidRPr="00DD35C2" w:rsidRDefault="004932B9" w:rsidP="004932B9">
      <w:pPr>
        <w:autoSpaceDE w:val="0"/>
        <w:autoSpaceDN w:val="0"/>
        <w:adjustRightInd w:val="0"/>
        <w:spacing w:after="0" w:line="240" w:lineRule="auto"/>
        <w:ind w:left="360"/>
        <w:jc w:val="both"/>
        <w:rPr>
          <w:rFonts w:ascii="Arial" w:hAnsi="Arial" w:cs="Arial"/>
          <w:color w:val="000000"/>
        </w:rPr>
      </w:pPr>
    </w:p>
    <w:p w:rsidR="005A6779" w:rsidRPr="00DD35C2" w:rsidRDefault="008B1648" w:rsidP="00A710BE">
      <w:pPr>
        <w:autoSpaceDE w:val="0"/>
        <w:autoSpaceDN w:val="0"/>
        <w:adjustRightInd w:val="0"/>
        <w:jc w:val="both"/>
        <w:rPr>
          <w:rFonts w:ascii="Arial" w:hAnsi="Arial" w:cs="Arial"/>
          <w:color w:val="000000"/>
        </w:rPr>
      </w:pPr>
      <w:r w:rsidRPr="00DD35C2">
        <w:rPr>
          <w:rFonts w:ascii="Arial" w:hAnsi="Arial" w:cs="Arial"/>
          <w:color w:val="000000"/>
        </w:rPr>
        <w:t xml:space="preserve">La commissione giudicatrice è nominata dopo la scadenza del termine per la presentazione delle offerte ed è composta da un numero dispari pari a n. 3 membri, esperti nello specifico settore cui si riferisce l’oggetto del contratto. </w:t>
      </w:r>
      <w:r w:rsidR="005A6779" w:rsidRPr="00DD35C2">
        <w:rPr>
          <w:rFonts w:ascii="Arial" w:hAnsi="Arial" w:cs="Arial"/>
          <w:color w:val="000000"/>
        </w:rPr>
        <w:t>La commissione giudicatrice è responsabile della valutazione delle offerte tecniche ed economiche dei concorrenti e fornisce ausilio al RUP nella valutazione della congruità delle offerte tecniche.</w:t>
      </w:r>
    </w:p>
    <w:p w:rsidR="005A6779" w:rsidRPr="00DD35C2" w:rsidRDefault="005A6779" w:rsidP="00A710BE">
      <w:pPr>
        <w:autoSpaceDE w:val="0"/>
        <w:autoSpaceDN w:val="0"/>
        <w:adjustRightInd w:val="0"/>
        <w:jc w:val="both"/>
        <w:rPr>
          <w:rFonts w:ascii="Arial" w:hAnsi="Arial" w:cs="Arial"/>
          <w:color w:val="000000"/>
        </w:rPr>
      </w:pPr>
      <w:r w:rsidRPr="00DD35C2">
        <w:rPr>
          <w:rFonts w:ascii="Arial" w:hAnsi="Arial" w:cs="Arial"/>
          <w:color w:val="000000"/>
        </w:rPr>
        <w:lastRenderedPageBreak/>
        <w:t>La stazione appaltante pubblica, sul profilo del committente, nella sezione “amministrazione trasperente” la composizione della commissione giudicatrice e i curricula dei componenti, ai sensi dell’art. 29, comma 1 del Codice.</w:t>
      </w:r>
    </w:p>
    <w:p w:rsidR="00CC37E4" w:rsidRPr="00DD35C2" w:rsidRDefault="005A6779" w:rsidP="00A710BE">
      <w:pPr>
        <w:autoSpaceDE w:val="0"/>
        <w:autoSpaceDN w:val="0"/>
        <w:adjustRightInd w:val="0"/>
        <w:jc w:val="both"/>
        <w:rPr>
          <w:rFonts w:ascii="Arial" w:hAnsi="Arial" w:cs="Arial"/>
        </w:rPr>
      </w:pPr>
      <w:r w:rsidRPr="00DD35C2">
        <w:rPr>
          <w:rFonts w:ascii="Arial" w:hAnsi="Arial" w:cs="Arial"/>
          <w:color w:val="000000"/>
        </w:rPr>
        <w:t xml:space="preserve">La Commissione </w:t>
      </w:r>
      <w:r w:rsidR="00CC37E4" w:rsidRPr="00DD35C2">
        <w:rPr>
          <w:rFonts w:ascii="Arial" w:hAnsi="Arial" w:cs="Arial"/>
          <w:color w:val="000000"/>
        </w:rPr>
        <w:t>in una o più sedute riservate, procederà all’esame dell’offerta tecnica. Dopo aver esaminato tale documentazione, la Commissione procederà ad attribuire i relativi punteggi inserendoli nella piattaforma.</w:t>
      </w:r>
    </w:p>
    <w:p w:rsidR="00CC37E4" w:rsidRPr="00DD35C2"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Terminata la fase di valutazione delle offerte tecniche, la comunicazione relativa alla data di apertura delle offerte economiche verrà inviata tramite l’Area di Comunicazione del Sistema messo a disposizione da Consip.</w:t>
      </w:r>
    </w:p>
    <w:p w:rsidR="00CC37E4" w:rsidRPr="00DD35C2"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Dalla sommatoria dei punteggi attribuiti all’offerta tecnica ed all’offerta economica verrà determinato il punteggio complessivo attribuito a ciascuna offerta e, sulla base del risultato, verrà stilata una graduatoria e si procederà alla proposta di aggiudicazione per il candidato che avrà ottenuto il maggior punteggio complessivo.</w:t>
      </w:r>
    </w:p>
    <w:p w:rsidR="00CC37E4" w:rsidRPr="00DD35C2"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In caso di punteggio uguale, prevarrà l'offerta del concorrente che avrà ottenuto il punteggio più alto nell'offerta tecnica. In caso di ulteriore parità si procederà a sorteggio pubblico.</w:t>
      </w:r>
    </w:p>
    <w:p w:rsidR="00CC37E4" w:rsidRPr="00DD35C2"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Poiché il criterio di aggiudicazione è quello dell'offerta economicamente più vantaggiosa si procederà alla valutazione della congruità delle offerte, ai sensi dell'art. 97 del Codice. Si richiama, al riguardo, quanto già indicato riguardo al punteggio dell’offerta tecnica dell’Operatore Economico.</w:t>
      </w:r>
    </w:p>
    <w:p w:rsidR="00CC37E4"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Si rinvia poi sempre all’art. 97 del Codice per il procedimento di verifica e di esclusione delle offerte anormalmente basse.</w:t>
      </w:r>
    </w:p>
    <w:p w:rsidR="009A7A68" w:rsidRPr="00DD35C2" w:rsidRDefault="009A7A68" w:rsidP="00A710BE">
      <w:pPr>
        <w:autoSpaceDE w:val="0"/>
        <w:autoSpaceDN w:val="0"/>
        <w:adjustRightInd w:val="0"/>
        <w:jc w:val="both"/>
        <w:rPr>
          <w:rFonts w:ascii="Arial" w:hAnsi="Arial" w:cs="Arial"/>
          <w:color w:val="000000"/>
        </w:rPr>
      </w:pPr>
    </w:p>
    <w:p w:rsidR="009B745F" w:rsidRPr="00DD35C2" w:rsidRDefault="001D2533" w:rsidP="00A710BE">
      <w:pPr>
        <w:autoSpaceDE w:val="0"/>
        <w:autoSpaceDN w:val="0"/>
        <w:adjustRightInd w:val="0"/>
        <w:jc w:val="both"/>
        <w:rPr>
          <w:rFonts w:ascii="Arial" w:hAnsi="Arial" w:cs="Arial"/>
          <w:color w:val="000000"/>
        </w:rPr>
      </w:pPr>
      <w:r w:rsidRPr="00DD35C2">
        <w:rPr>
          <w:rFonts w:ascii="Arial" w:hAnsi="Arial" w:cs="Arial"/>
          <w:b/>
          <w:color w:val="000000"/>
        </w:rPr>
        <w:t>20</w:t>
      </w:r>
      <w:r w:rsidR="009B745F" w:rsidRPr="00DD35C2">
        <w:rPr>
          <w:rFonts w:ascii="Arial" w:hAnsi="Arial" w:cs="Arial"/>
          <w:b/>
          <w:color w:val="000000"/>
        </w:rPr>
        <w:t>. VERIFICA DI ANOMALIA DELLE OFFERTE</w:t>
      </w:r>
    </w:p>
    <w:p w:rsidR="009B745F" w:rsidRPr="00DD35C2" w:rsidRDefault="009B745F" w:rsidP="00A710BE">
      <w:pPr>
        <w:autoSpaceDE w:val="0"/>
        <w:autoSpaceDN w:val="0"/>
        <w:adjustRightInd w:val="0"/>
        <w:jc w:val="both"/>
        <w:rPr>
          <w:rFonts w:ascii="Arial" w:hAnsi="Arial" w:cs="Arial"/>
          <w:color w:val="000000"/>
        </w:rPr>
      </w:pPr>
      <w:r w:rsidRPr="00DD35C2">
        <w:rPr>
          <w:rFonts w:ascii="Arial" w:hAnsi="Arial" w:cs="Arial"/>
          <w:color w:val="000000"/>
        </w:rPr>
        <w:t xml:space="preserve">Al ricorrere dei presupposti di cui all’art. 97, comma 3, del Codice, e in ogni altro caso in cui, in base a elementi  specifici,  l’offerta  appaia  anormalmente  bassa,  il  RUP,  con  il  supporto  della  Commissione, valuta la congruità, serietà, sostenibilità e realizzabilità delle offerte che appaiono anormalmente basse. </w:t>
      </w:r>
    </w:p>
    <w:p w:rsidR="009B745F" w:rsidRPr="00DD35C2" w:rsidRDefault="009B745F" w:rsidP="00A710BE">
      <w:pPr>
        <w:autoSpaceDE w:val="0"/>
        <w:autoSpaceDN w:val="0"/>
        <w:adjustRightInd w:val="0"/>
        <w:jc w:val="both"/>
        <w:rPr>
          <w:rFonts w:ascii="Arial" w:hAnsi="Arial" w:cs="Arial"/>
          <w:color w:val="000000"/>
        </w:rPr>
      </w:pPr>
      <w:r w:rsidRPr="00DD35C2">
        <w:rPr>
          <w:rFonts w:ascii="Arial" w:hAnsi="Arial" w:cs="Arial"/>
          <w:color w:val="000000"/>
        </w:rPr>
        <w:t xml:space="preserve">Si  procede  a  verificare  la  prima  migliore  offerta  anormalmente  bassa.  Qualora  tale  offerta  risulti anomala e dunque esclusa, si procede con le stesse modalità nei confronti delle successive offerte, fino ad individuare la migliore offerta ritenuta non anomala. È facoltà della stazione appaltante procedere contemporaneamente alla verifica di congruità di tutte le offerte anormalmente basse. </w:t>
      </w:r>
    </w:p>
    <w:p w:rsidR="009B745F" w:rsidRPr="00DD35C2" w:rsidRDefault="009B745F" w:rsidP="00A710BE">
      <w:pPr>
        <w:autoSpaceDE w:val="0"/>
        <w:autoSpaceDN w:val="0"/>
        <w:adjustRightInd w:val="0"/>
        <w:jc w:val="both"/>
        <w:rPr>
          <w:rFonts w:ascii="Arial" w:hAnsi="Arial" w:cs="Arial"/>
          <w:color w:val="000000"/>
        </w:rPr>
      </w:pPr>
      <w:r w:rsidRPr="00DD35C2">
        <w:rPr>
          <w:rFonts w:ascii="Arial" w:hAnsi="Arial" w:cs="Arial"/>
          <w:color w:val="000000"/>
        </w:rPr>
        <w:t xml:space="preserve">Il RUP richiede per iscritto al concorrente la presentazione, per iscritto, delle spiegazioni, se del caso indicando le componenti specifiche dell’offerta ritenute anomale. A tal fine, assegna un termine di n. </w:t>
      </w:r>
      <w:r w:rsidR="00792F29" w:rsidRPr="00DD35C2">
        <w:rPr>
          <w:rFonts w:ascii="Arial" w:hAnsi="Arial" w:cs="Arial"/>
          <w:color w:val="000000"/>
        </w:rPr>
        <w:t>15</w:t>
      </w:r>
      <w:r w:rsidRPr="00DD35C2">
        <w:rPr>
          <w:rFonts w:ascii="Arial" w:hAnsi="Arial" w:cs="Arial"/>
          <w:color w:val="000000"/>
        </w:rPr>
        <w:t xml:space="preserve"> giorni dal ricevimento della richiesta. </w:t>
      </w:r>
    </w:p>
    <w:p w:rsidR="009B745F" w:rsidRPr="00DD35C2" w:rsidRDefault="009B745F" w:rsidP="00A710BE">
      <w:pPr>
        <w:autoSpaceDE w:val="0"/>
        <w:autoSpaceDN w:val="0"/>
        <w:adjustRightInd w:val="0"/>
        <w:jc w:val="both"/>
        <w:rPr>
          <w:rFonts w:ascii="Arial" w:hAnsi="Arial" w:cs="Arial"/>
          <w:color w:val="000000"/>
        </w:rPr>
      </w:pPr>
      <w:r w:rsidRPr="00DD35C2">
        <w:rPr>
          <w:rFonts w:ascii="Arial" w:hAnsi="Arial" w:cs="Arial"/>
          <w:color w:val="000000"/>
        </w:rPr>
        <w:t xml:space="preserve">Il  RUP,  con  il  supporto  della  Commissione,  esamina  in  seduta  riservata  le  spiegazioni  fornite dall’offerente  e,  ove  le  ritenga  non  sufficienti  ad  escludere  l’anomalia,  chiede  per  iscritto  la presentazione,  per  iscritto,  di  ulteriori  chiarimenti,  assegnando  un  termine  di  n.  giorni  </w:t>
      </w:r>
      <w:r w:rsidR="00792F29" w:rsidRPr="00DD35C2">
        <w:rPr>
          <w:rFonts w:ascii="Arial" w:hAnsi="Arial" w:cs="Arial"/>
          <w:color w:val="000000"/>
        </w:rPr>
        <w:t>5</w:t>
      </w:r>
      <w:r w:rsidRPr="00DD35C2">
        <w:rPr>
          <w:rFonts w:ascii="Arial" w:hAnsi="Arial" w:cs="Arial"/>
          <w:color w:val="000000"/>
        </w:rPr>
        <w:t xml:space="preserve"> dal ricevimento della richiesta.  Il  RUP  esclude,  ai  sensi  dell’art.  97,  commi  5  e  6  del  Codice,  le  offerte  che,  in  base  all’esame  degli elementi forniti con le spiegazioni risultino, nel complesso, inaffidabili.   </w:t>
      </w:r>
    </w:p>
    <w:p w:rsidR="00CC37E4" w:rsidRPr="00DD35C2" w:rsidRDefault="009B745F" w:rsidP="00A710BE">
      <w:pPr>
        <w:autoSpaceDE w:val="0"/>
        <w:autoSpaceDN w:val="0"/>
        <w:adjustRightInd w:val="0"/>
        <w:jc w:val="both"/>
        <w:rPr>
          <w:rFonts w:ascii="Arial" w:hAnsi="Arial" w:cs="Arial"/>
          <w:color w:val="000000"/>
        </w:rPr>
      </w:pPr>
      <w:r w:rsidRPr="00DD35C2">
        <w:rPr>
          <w:rFonts w:ascii="Arial" w:hAnsi="Arial" w:cs="Arial"/>
          <w:b/>
          <w:color w:val="000000"/>
        </w:rPr>
        <w:lastRenderedPageBreak/>
        <w:t>2</w:t>
      </w:r>
      <w:r w:rsidR="001D2533" w:rsidRPr="00DD35C2">
        <w:rPr>
          <w:rFonts w:ascii="Arial" w:hAnsi="Arial" w:cs="Arial"/>
          <w:b/>
          <w:color w:val="000000"/>
        </w:rPr>
        <w:t>1</w:t>
      </w:r>
      <w:r w:rsidRPr="00DD35C2">
        <w:rPr>
          <w:rFonts w:ascii="Arial" w:hAnsi="Arial" w:cs="Arial"/>
          <w:b/>
          <w:color w:val="000000"/>
        </w:rPr>
        <w:t xml:space="preserve">. </w:t>
      </w:r>
      <w:r w:rsidR="00CC37E4" w:rsidRPr="00DD35C2">
        <w:rPr>
          <w:rFonts w:ascii="Arial" w:hAnsi="Arial" w:cs="Arial"/>
          <w:b/>
        </w:rPr>
        <w:t>AGGIUDICAZIONE</w:t>
      </w:r>
    </w:p>
    <w:p w:rsidR="00CC37E4" w:rsidRPr="00DD35C2"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La verifica dei requisiti di ordine generale verrà effettuata d’ufficio mediante il sistema AVCPASS. In ogni caso, la stazione appaltante si riserva, in qualunque fase del procedimento di gara, qualora lo ritenga opportuno, di procedere alla verifica della documentazione e delle dichiarazioni sostitutive prodotte anche da altri concorrenti.</w:t>
      </w:r>
    </w:p>
    <w:p w:rsidR="00CC37E4" w:rsidRPr="00DD35C2"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L’aggiudicazione rimarrà subordinata alla verifica positiva del possesso dei requisiti prescritti.</w:t>
      </w:r>
    </w:p>
    <w:p w:rsidR="00CC37E4"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Nell’ipotesi di R.T.C. da costituire, in caso di aggiudicazione, il raggruppamento di imprese deve essere costituito con atto notarile che dovrà essere presentato entro 30 gg. dall’eventuale aggiudicazione. Il mandato è gratuito e irrevocabile e la sua revoca per giusta causa non ha effetto nei confronti della stazione appaltante. Al mandatario spetta la rappresentanza esclusiva, anche processuale, delle mandanti nei confronti della stazione appaltante per tutte le operazioni e gli atti di qualsiasi natura dipendenti dall’appalto fino all’estinzione di ogni rapporto. La stazione appaltante tuttavia può far valere direttamente la responsabilità facenti capo alle Imprese mandanti.</w:t>
      </w:r>
    </w:p>
    <w:p w:rsidR="009A7A68" w:rsidRPr="00DD35C2" w:rsidRDefault="009A7A68" w:rsidP="00A710BE">
      <w:pPr>
        <w:autoSpaceDE w:val="0"/>
        <w:autoSpaceDN w:val="0"/>
        <w:adjustRightInd w:val="0"/>
        <w:jc w:val="both"/>
        <w:rPr>
          <w:rFonts w:ascii="Arial" w:hAnsi="Arial" w:cs="Arial"/>
          <w:color w:val="000000"/>
        </w:rPr>
      </w:pPr>
    </w:p>
    <w:p w:rsidR="00CC37E4" w:rsidRPr="00DD35C2" w:rsidRDefault="008A182B" w:rsidP="00A710BE">
      <w:pPr>
        <w:autoSpaceDE w:val="0"/>
        <w:autoSpaceDN w:val="0"/>
        <w:adjustRightInd w:val="0"/>
        <w:jc w:val="both"/>
        <w:rPr>
          <w:rFonts w:ascii="Arial" w:hAnsi="Arial" w:cs="Arial"/>
          <w:color w:val="000000"/>
        </w:rPr>
      </w:pPr>
      <w:r w:rsidRPr="00DD35C2">
        <w:rPr>
          <w:rFonts w:ascii="Arial" w:hAnsi="Arial" w:cs="Arial"/>
          <w:b/>
        </w:rPr>
        <w:t>2</w:t>
      </w:r>
      <w:r w:rsidR="001D2533" w:rsidRPr="00DD35C2">
        <w:rPr>
          <w:rFonts w:ascii="Arial" w:hAnsi="Arial" w:cs="Arial"/>
          <w:b/>
        </w:rPr>
        <w:t>2</w:t>
      </w:r>
      <w:r w:rsidR="00CC37E4" w:rsidRPr="00DD35C2">
        <w:rPr>
          <w:rFonts w:ascii="Arial" w:hAnsi="Arial" w:cs="Arial"/>
          <w:b/>
        </w:rPr>
        <w:t>. REVOCA</w:t>
      </w:r>
    </w:p>
    <w:p w:rsidR="00CC37E4" w:rsidRPr="00DD35C2"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La revoca di una R</w:t>
      </w:r>
      <w:r w:rsidR="00071A1C" w:rsidRPr="00DD35C2">
        <w:rPr>
          <w:rFonts w:ascii="Arial" w:hAnsi="Arial" w:cs="Arial"/>
          <w:color w:val="000000"/>
        </w:rPr>
        <w:t>D</w:t>
      </w:r>
      <w:r w:rsidRPr="00DD35C2">
        <w:rPr>
          <w:rFonts w:ascii="Arial" w:hAnsi="Arial" w:cs="Arial"/>
          <w:color w:val="000000"/>
        </w:rPr>
        <w:t>O può avvenire in qualsiasi momento del procedimento (in alcuni stati del procedimento è necessario prima sospendere e poi revocare la R</w:t>
      </w:r>
      <w:r w:rsidR="007B7C8A" w:rsidRPr="00DD35C2">
        <w:rPr>
          <w:rFonts w:ascii="Arial" w:hAnsi="Arial" w:cs="Arial"/>
          <w:color w:val="000000"/>
        </w:rPr>
        <w:t>D</w:t>
      </w:r>
      <w:r w:rsidRPr="00DD35C2">
        <w:rPr>
          <w:rFonts w:ascii="Arial" w:hAnsi="Arial" w:cs="Arial"/>
          <w:color w:val="000000"/>
        </w:rPr>
        <w:t>O). Le motivazioni per le quali procedere alla Revoca sono di esclusiva pertinenza e competenza della Stazione Appaltante.</w:t>
      </w:r>
    </w:p>
    <w:p w:rsidR="00CC37E4" w:rsidRPr="00DD35C2"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A titolo esemplificativo e non esaustivo, potrebbero ravvisarsi gli estremi di una revoca:</w:t>
      </w:r>
    </w:p>
    <w:p w:rsidR="00CC37E4" w:rsidRPr="00DD35C2" w:rsidRDefault="00CC37E4" w:rsidP="007C49D8">
      <w:pPr>
        <w:numPr>
          <w:ilvl w:val="0"/>
          <w:numId w:val="43"/>
        </w:numPr>
        <w:autoSpaceDE w:val="0"/>
        <w:autoSpaceDN w:val="0"/>
        <w:adjustRightInd w:val="0"/>
        <w:spacing w:after="0" w:line="240" w:lineRule="auto"/>
        <w:ind w:hanging="356"/>
        <w:jc w:val="both"/>
        <w:rPr>
          <w:rFonts w:ascii="Arial" w:hAnsi="Arial" w:cs="Arial"/>
          <w:color w:val="000000"/>
        </w:rPr>
      </w:pPr>
      <w:r w:rsidRPr="00DD35C2">
        <w:rPr>
          <w:rFonts w:ascii="Arial" w:hAnsi="Arial" w:cs="Arial"/>
          <w:color w:val="000000"/>
        </w:rPr>
        <w:t>per un errore nella compilazione della scheda tecnica di offerta che non consente la formulazione dell’offerta;</w:t>
      </w:r>
    </w:p>
    <w:p w:rsidR="00CC37E4" w:rsidRPr="00DD35C2" w:rsidRDefault="00CC37E4" w:rsidP="007C49D8">
      <w:pPr>
        <w:numPr>
          <w:ilvl w:val="0"/>
          <w:numId w:val="43"/>
        </w:numPr>
        <w:autoSpaceDE w:val="0"/>
        <w:autoSpaceDN w:val="0"/>
        <w:adjustRightInd w:val="0"/>
        <w:spacing w:after="0" w:line="240" w:lineRule="auto"/>
        <w:ind w:hanging="356"/>
        <w:jc w:val="both"/>
        <w:rPr>
          <w:rFonts w:ascii="Arial" w:hAnsi="Arial" w:cs="Arial"/>
          <w:color w:val="000000"/>
        </w:rPr>
      </w:pPr>
      <w:r w:rsidRPr="00DD35C2">
        <w:rPr>
          <w:rFonts w:ascii="Arial" w:hAnsi="Arial" w:cs="Arial"/>
          <w:color w:val="000000"/>
        </w:rPr>
        <w:t>per il venir meno del fabbisogno espresso nella gara;</w:t>
      </w:r>
    </w:p>
    <w:p w:rsidR="00CC37E4" w:rsidRPr="00DD35C2" w:rsidRDefault="00CC37E4" w:rsidP="007C49D8">
      <w:pPr>
        <w:numPr>
          <w:ilvl w:val="0"/>
          <w:numId w:val="43"/>
        </w:numPr>
        <w:autoSpaceDE w:val="0"/>
        <w:autoSpaceDN w:val="0"/>
        <w:adjustRightInd w:val="0"/>
        <w:spacing w:after="0" w:line="240" w:lineRule="auto"/>
        <w:ind w:hanging="356"/>
        <w:jc w:val="both"/>
        <w:rPr>
          <w:rFonts w:ascii="Arial" w:hAnsi="Arial" w:cs="Arial"/>
          <w:color w:val="000000"/>
        </w:rPr>
      </w:pPr>
      <w:r w:rsidRPr="00DD35C2">
        <w:rPr>
          <w:rFonts w:ascii="Arial" w:hAnsi="Arial" w:cs="Arial"/>
          <w:color w:val="000000"/>
        </w:rPr>
        <w:t>per la necessità di riformulare termini sostanziali del procedimento;</w:t>
      </w:r>
    </w:p>
    <w:p w:rsidR="00CC37E4" w:rsidRPr="00DD35C2" w:rsidRDefault="00CC37E4" w:rsidP="007C49D8">
      <w:pPr>
        <w:numPr>
          <w:ilvl w:val="0"/>
          <w:numId w:val="43"/>
        </w:numPr>
        <w:autoSpaceDE w:val="0"/>
        <w:autoSpaceDN w:val="0"/>
        <w:adjustRightInd w:val="0"/>
        <w:spacing w:after="0" w:line="240" w:lineRule="auto"/>
        <w:ind w:hanging="356"/>
        <w:jc w:val="both"/>
        <w:rPr>
          <w:rFonts w:ascii="Arial" w:hAnsi="Arial" w:cs="Arial"/>
          <w:color w:val="000000"/>
        </w:rPr>
      </w:pPr>
      <w:r w:rsidRPr="00DD35C2">
        <w:rPr>
          <w:rFonts w:ascii="Arial" w:hAnsi="Arial" w:cs="Arial"/>
          <w:color w:val="000000"/>
        </w:rPr>
        <w:t>per sopravvenuta incompetenza amministrativa del Punto Ordinante e/o del RUP.</w:t>
      </w:r>
    </w:p>
    <w:p w:rsidR="007C49D8" w:rsidRDefault="007C49D8" w:rsidP="00A710BE">
      <w:pPr>
        <w:autoSpaceDE w:val="0"/>
        <w:autoSpaceDN w:val="0"/>
        <w:adjustRightInd w:val="0"/>
        <w:jc w:val="both"/>
        <w:rPr>
          <w:rFonts w:ascii="Arial" w:hAnsi="Arial" w:cs="Arial"/>
          <w:color w:val="000000"/>
        </w:rPr>
      </w:pPr>
    </w:p>
    <w:p w:rsidR="00CC37E4" w:rsidRPr="00DD35C2"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A titolo informativo si ricorda che (art. 21 quinquies della legge n. 241 del 1990) l’amministrazione può procedere alla revoca di un provvedimento amministrativo ad efficacia durevole al ricorrere di una serie di presupposti:</w:t>
      </w:r>
    </w:p>
    <w:p w:rsidR="00CC37E4" w:rsidRPr="007C49D8" w:rsidRDefault="00CC37E4" w:rsidP="007C49D8">
      <w:pPr>
        <w:pStyle w:val="Paragrafoelenco"/>
        <w:numPr>
          <w:ilvl w:val="0"/>
          <w:numId w:val="44"/>
        </w:numPr>
        <w:autoSpaceDE w:val="0"/>
        <w:autoSpaceDN w:val="0"/>
        <w:adjustRightInd w:val="0"/>
        <w:spacing w:after="0" w:line="240" w:lineRule="auto"/>
        <w:ind w:hanging="371"/>
        <w:jc w:val="both"/>
        <w:rPr>
          <w:rFonts w:ascii="Arial" w:hAnsi="Arial" w:cs="Arial"/>
          <w:color w:val="000000"/>
        </w:rPr>
      </w:pPr>
      <w:r w:rsidRPr="007C49D8">
        <w:rPr>
          <w:rFonts w:ascii="Arial" w:hAnsi="Arial" w:cs="Arial"/>
          <w:color w:val="000000"/>
        </w:rPr>
        <w:t>la sopravvenienza di motivi di pubblico interesse;</w:t>
      </w:r>
    </w:p>
    <w:p w:rsidR="00CC37E4" w:rsidRPr="007C49D8" w:rsidRDefault="00CC37E4" w:rsidP="007C49D8">
      <w:pPr>
        <w:pStyle w:val="Paragrafoelenco"/>
        <w:numPr>
          <w:ilvl w:val="0"/>
          <w:numId w:val="44"/>
        </w:numPr>
        <w:autoSpaceDE w:val="0"/>
        <w:autoSpaceDN w:val="0"/>
        <w:adjustRightInd w:val="0"/>
        <w:spacing w:after="0" w:line="240" w:lineRule="auto"/>
        <w:ind w:hanging="371"/>
        <w:jc w:val="both"/>
        <w:rPr>
          <w:rFonts w:ascii="Arial" w:hAnsi="Arial" w:cs="Arial"/>
          <w:color w:val="000000"/>
        </w:rPr>
      </w:pPr>
      <w:r w:rsidRPr="007C49D8">
        <w:rPr>
          <w:rFonts w:ascii="Arial" w:hAnsi="Arial" w:cs="Arial"/>
          <w:color w:val="000000"/>
        </w:rPr>
        <w:t>il mutamento della situazione di fatto;</w:t>
      </w:r>
    </w:p>
    <w:p w:rsidR="00CC37E4" w:rsidRPr="007C49D8" w:rsidRDefault="00CC37E4" w:rsidP="007C49D8">
      <w:pPr>
        <w:pStyle w:val="Paragrafoelenco"/>
        <w:numPr>
          <w:ilvl w:val="0"/>
          <w:numId w:val="44"/>
        </w:numPr>
        <w:autoSpaceDE w:val="0"/>
        <w:autoSpaceDN w:val="0"/>
        <w:adjustRightInd w:val="0"/>
        <w:spacing w:after="0" w:line="240" w:lineRule="auto"/>
        <w:ind w:hanging="371"/>
        <w:jc w:val="both"/>
        <w:rPr>
          <w:rFonts w:ascii="Arial" w:hAnsi="Arial" w:cs="Arial"/>
          <w:color w:val="000000"/>
        </w:rPr>
      </w:pPr>
      <w:r w:rsidRPr="007C49D8">
        <w:rPr>
          <w:rFonts w:ascii="Arial" w:hAnsi="Arial" w:cs="Arial"/>
          <w:color w:val="000000"/>
        </w:rPr>
        <w:t>una nuova valutazione dell’interesse pubblico originario.</w:t>
      </w:r>
    </w:p>
    <w:p w:rsidR="00332C03" w:rsidRPr="00DD35C2" w:rsidRDefault="00332C03" w:rsidP="00332C03">
      <w:pPr>
        <w:autoSpaceDE w:val="0"/>
        <w:autoSpaceDN w:val="0"/>
        <w:adjustRightInd w:val="0"/>
        <w:spacing w:after="0" w:line="240" w:lineRule="auto"/>
        <w:ind w:left="360"/>
        <w:jc w:val="both"/>
        <w:rPr>
          <w:rFonts w:ascii="Arial" w:hAnsi="Arial" w:cs="Arial"/>
          <w:color w:val="000000"/>
        </w:rPr>
      </w:pPr>
    </w:p>
    <w:p w:rsidR="00CC37E4" w:rsidRPr="00DD35C2" w:rsidRDefault="00CC37E4" w:rsidP="00A710BE">
      <w:pPr>
        <w:autoSpaceDE w:val="0"/>
        <w:autoSpaceDN w:val="0"/>
        <w:adjustRightInd w:val="0"/>
        <w:jc w:val="both"/>
        <w:rPr>
          <w:rFonts w:ascii="Arial" w:hAnsi="Arial" w:cs="Arial"/>
          <w:color w:val="000000"/>
        </w:rPr>
      </w:pPr>
      <w:r w:rsidRPr="00DD35C2">
        <w:rPr>
          <w:rFonts w:ascii="Arial" w:hAnsi="Arial" w:cs="Arial"/>
          <w:color w:val="000000"/>
        </w:rPr>
        <w:t>La giurisprudenza amministrativa ha riconosciuto alla Stazione Appaltante il potere di annullare l’aggiudicazione di un appalto pubblico anche dopo la stipulazione del contratto, qualora sussistano i</w:t>
      </w:r>
      <w:r w:rsidRPr="00DD35C2">
        <w:rPr>
          <w:rFonts w:ascii="Arial" w:hAnsi="Arial" w:cs="Arial"/>
        </w:rPr>
        <w:t xml:space="preserve"> </w:t>
      </w:r>
      <w:r w:rsidRPr="00DD35C2">
        <w:rPr>
          <w:rFonts w:ascii="Arial" w:hAnsi="Arial" w:cs="Arial"/>
          <w:color w:val="000000"/>
        </w:rPr>
        <w:t>presupposti dell’illegittimità dell’atto annullato e della sussistenza di un interesse pubblico da compararsi</w:t>
      </w:r>
      <w:r w:rsidRPr="00DD35C2">
        <w:rPr>
          <w:rFonts w:ascii="Arial" w:hAnsi="Arial" w:cs="Arial"/>
        </w:rPr>
        <w:t xml:space="preserve"> </w:t>
      </w:r>
      <w:r w:rsidRPr="00DD35C2">
        <w:rPr>
          <w:rFonts w:ascii="Arial" w:hAnsi="Arial" w:cs="Arial"/>
          <w:color w:val="000000"/>
        </w:rPr>
        <w:t>con quello del privato che abbia riposto un legittimo affidamento sulla stabilità dei suoi effetti (Cons. St.,</w:t>
      </w:r>
      <w:r w:rsidRPr="00DD35C2">
        <w:rPr>
          <w:rFonts w:ascii="Arial" w:hAnsi="Arial" w:cs="Arial"/>
        </w:rPr>
        <w:t xml:space="preserve"> </w:t>
      </w:r>
      <w:r w:rsidRPr="00DD35C2">
        <w:rPr>
          <w:rFonts w:ascii="Arial" w:hAnsi="Arial" w:cs="Arial"/>
          <w:color w:val="000000"/>
        </w:rPr>
        <w:t>Sez. IV, 21 ottobre 2006, n. 6456).</w:t>
      </w:r>
    </w:p>
    <w:p w:rsidR="00CC37E4" w:rsidRPr="00DD35C2" w:rsidRDefault="008A182B" w:rsidP="00A710BE">
      <w:pPr>
        <w:autoSpaceDE w:val="0"/>
        <w:autoSpaceDN w:val="0"/>
        <w:adjustRightInd w:val="0"/>
        <w:jc w:val="both"/>
        <w:rPr>
          <w:rFonts w:ascii="Arial" w:hAnsi="Arial" w:cs="Arial"/>
          <w:b/>
        </w:rPr>
      </w:pPr>
      <w:r w:rsidRPr="00DD35C2">
        <w:rPr>
          <w:rFonts w:ascii="Arial" w:hAnsi="Arial" w:cs="Arial"/>
          <w:b/>
        </w:rPr>
        <w:t>2</w:t>
      </w:r>
      <w:r w:rsidR="001D2533" w:rsidRPr="00DD35C2">
        <w:rPr>
          <w:rFonts w:ascii="Arial" w:hAnsi="Arial" w:cs="Arial"/>
          <w:b/>
        </w:rPr>
        <w:t>3</w:t>
      </w:r>
      <w:r w:rsidR="00CC37E4" w:rsidRPr="00DD35C2">
        <w:rPr>
          <w:rFonts w:ascii="Arial" w:hAnsi="Arial" w:cs="Arial"/>
          <w:b/>
        </w:rPr>
        <w:t xml:space="preserve">. </w:t>
      </w:r>
      <w:r w:rsidR="00B3221E" w:rsidRPr="00DD35C2">
        <w:rPr>
          <w:rFonts w:ascii="Arial" w:hAnsi="Arial" w:cs="Arial"/>
          <w:b/>
        </w:rPr>
        <w:t>GARANZIA DEFINITIVA</w:t>
      </w:r>
    </w:p>
    <w:p w:rsidR="008E0F31" w:rsidRPr="00DD35C2" w:rsidRDefault="008E0F31" w:rsidP="00C56DB8">
      <w:pPr>
        <w:autoSpaceDE w:val="0"/>
        <w:autoSpaceDN w:val="0"/>
        <w:adjustRightInd w:val="0"/>
        <w:jc w:val="both"/>
        <w:rPr>
          <w:rFonts w:ascii="Arial" w:hAnsi="Arial" w:cs="Arial"/>
          <w:color w:val="000000"/>
        </w:rPr>
      </w:pPr>
      <w:r w:rsidRPr="00DD35C2">
        <w:rPr>
          <w:rFonts w:ascii="Arial" w:hAnsi="Arial" w:cs="Arial"/>
          <w:color w:val="000000"/>
        </w:rPr>
        <w:t xml:space="preserve">Ai sensi e per gli effetti dell’articolo 103 del decreto legislativo 50/2016 </w:t>
      </w:r>
      <w:r w:rsidR="003C687C" w:rsidRPr="00DD35C2">
        <w:rPr>
          <w:rFonts w:ascii="Arial" w:hAnsi="Arial" w:cs="Arial"/>
          <w:color w:val="000000"/>
        </w:rPr>
        <w:t xml:space="preserve">e </w:t>
      </w:r>
      <w:r w:rsidRPr="00DD35C2">
        <w:rPr>
          <w:rFonts w:ascii="Arial" w:hAnsi="Arial" w:cs="Arial"/>
          <w:color w:val="000000"/>
        </w:rPr>
        <w:t>s</w:t>
      </w:r>
      <w:r w:rsidR="003C687C" w:rsidRPr="00DD35C2">
        <w:rPr>
          <w:rFonts w:ascii="Arial" w:hAnsi="Arial" w:cs="Arial"/>
          <w:color w:val="000000"/>
        </w:rPr>
        <w:t>.</w:t>
      </w:r>
      <w:r w:rsidRPr="00DD35C2">
        <w:rPr>
          <w:rFonts w:ascii="Arial" w:hAnsi="Arial" w:cs="Arial"/>
          <w:color w:val="000000"/>
        </w:rPr>
        <w:t>m</w:t>
      </w:r>
      <w:r w:rsidR="003C687C" w:rsidRPr="00DD35C2">
        <w:rPr>
          <w:rFonts w:ascii="Arial" w:hAnsi="Arial" w:cs="Arial"/>
          <w:color w:val="000000"/>
        </w:rPr>
        <w:t>.</w:t>
      </w:r>
      <w:r w:rsidRPr="00DD35C2">
        <w:rPr>
          <w:rFonts w:ascii="Arial" w:hAnsi="Arial" w:cs="Arial"/>
          <w:color w:val="000000"/>
        </w:rPr>
        <w:t>i</w:t>
      </w:r>
      <w:r w:rsidR="003C687C" w:rsidRPr="00DD35C2">
        <w:rPr>
          <w:rFonts w:ascii="Arial" w:hAnsi="Arial" w:cs="Arial"/>
          <w:color w:val="000000"/>
        </w:rPr>
        <w:t>.</w:t>
      </w:r>
      <w:r w:rsidRPr="00DD35C2">
        <w:rPr>
          <w:rFonts w:ascii="Arial" w:hAnsi="Arial" w:cs="Arial"/>
          <w:color w:val="000000"/>
        </w:rPr>
        <w:t xml:space="preserve">, l’aggiudicatario dovrà costituire una cauzione definitiva pari al 10% per cento dell’importo del corrispettivo per l’esecuzione del presente atto mediante polizza fidejussoria rilasciata in favore della Regione Marche.Tale </w:t>
      </w:r>
      <w:r w:rsidRPr="00DD35C2">
        <w:rPr>
          <w:rFonts w:ascii="Arial" w:hAnsi="Arial" w:cs="Arial"/>
          <w:color w:val="000000"/>
        </w:rPr>
        <w:lastRenderedPageBreak/>
        <w:t xml:space="preserve">documento viene conservato in originale presso la P.F. Innovazione </w:t>
      </w:r>
      <w:r w:rsidR="00EF2C7C" w:rsidRPr="00DD35C2">
        <w:rPr>
          <w:rFonts w:ascii="Arial" w:hAnsi="Arial" w:cs="Arial"/>
          <w:color w:val="000000"/>
        </w:rPr>
        <w:t>R</w:t>
      </w:r>
      <w:r w:rsidRPr="00DD35C2">
        <w:rPr>
          <w:rFonts w:ascii="Arial" w:hAnsi="Arial" w:cs="Arial"/>
          <w:color w:val="000000"/>
        </w:rPr>
        <w:t xml:space="preserve">icerca e </w:t>
      </w:r>
      <w:r w:rsidR="00EF2C7C" w:rsidRPr="00DD35C2">
        <w:rPr>
          <w:rFonts w:ascii="Arial" w:hAnsi="Arial" w:cs="Arial"/>
          <w:color w:val="000000"/>
        </w:rPr>
        <w:t>C</w:t>
      </w:r>
      <w:r w:rsidRPr="00DD35C2">
        <w:rPr>
          <w:rFonts w:ascii="Arial" w:hAnsi="Arial" w:cs="Arial"/>
          <w:color w:val="000000"/>
        </w:rPr>
        <w:t xml:space="preserve">ompetitività.  Sono nulle le eventuali pattuizioni contrarie o in deroga. Al fine di salvaguardare l'interesse pubblico alla conclusione del contratto nei termini e nei modi programmati in caso di aggiudicazione con ribassi superiori al dieci per cento la garanzia da costituire è aumentata di tanti punti percentuali quanti sono quelli eccedenti il 10 per cento.  Ove il ribasso sia superiore al venti per cento, l'aumento è di due punti percentuali per ogni punto di ribasso superiore al venti per cento. </w:t>
      </w:r>
    </w:p>
    <w:p w:rsidR="008E0F31" w:rsidRPr="00DD35C2" w:rsidRDefault="008E0F31" w:rsidP="00C56DB8">
      <w:pPr>
        <w:autoSpaceDE w:val="0"/>
        <w:autoSpaceDN w:val="0"/>
        <w:adjustRightInd w:val="0"/>
        <w:jc w:val="both"/>
        <w:rPr>
          <w:rFonts w:ascii="Arial" w:hAnsi="Arial" w:cs="Arial"/>
          <w:color w:val="000000"/>
        </w:rPr>
      </w:pPr>
      <w:r w:rsidRPr="00DD35C2">
        <w:rPr>
          <w:rFonts w:ascii="Arial" w:hAnsi="Arial" w:cs="Arial"/>
          <w:color w:val="000000"/>
        </w:rPr>
        <w:t>La  cauzione definitiva  copre  gli  oneri  per  il  mancato  od  inesatto adempimento del presente atto  e cessa di avere effetto solo alla data di emissione del certificato di collaudo secondo la disciplina del presente atto. La cauzione definitiva è rilasciata a prima e semplice richiesta, incondizionata, irrevocabile, con rinuncia alla preventiva escussione, estesa a tutti gli accessori del debito principale, in favore della Regione a garanzia dell’esatto e corretto adempimento di tutte le obbligazioni, anche future ai sensi e per gli effetti dell’articolo 1938 c.c., nascenti dall’esecuzione del presente atto.</w:t>
      </w:r>
    </w:p>
    <w:p w:rsidR="008E0F31" w:rsidRPr="00DD35C2" w:rsidRDefault="008E0F31" w:rsidP="00C56DB8">
      <w:pPr>
        <w:autoSpaceDE w:val="0"/>
        <w:autoSpaceDN w:val="0"/>
        <w:adjustRightInd w:val="0"/>
        <w:jc w:val="both"/>
        <w:rPr>
          <w:rFonts w:ascii="Arial" w:hAnsi="Arial" w:cs="Arial"/>
          <w:color w:val="000000"/>
        </w:rPr>
      </w:pPr>
      <w:r w:rsidRPr="00DD35C2">
        <w:rPr>
          <w:rFonts w:ascii="Arial" w:hAnsi="Arial" w:cs="Arial"/>
          <w:color w:val="000000"/>
        </w:rPr>
        <w:t xml:space="preserve">In particolare, la cauzione rilasciata garantisce tutti gli obblighi specifici assunti dall’appaltatore, anche quelli a fronte dei quali è prevista l’applicazione di penali e, pertanto, resta espressamente inteso che la Regione ha diritto di rivalersi direttamente sulla cauzione per l’applicazione delle penali. È fatta salva la possibilità per la Regione di applicare le disposizioni del presente atto in materia di contestazioni di inadempimento e applicazione di penali. </w:t>
      </w:r>
    </w:p>
    <w:p w:rsidR="008E0F31" w:rsidRPr="00DD35C2" w:rsidRDefault="008E0F31" w:rsidP="00C56DB8">
      <w:pPr>
        <w:autoSpaceDE w:val="0"/>
        <w:autoSpaceDN w:val="0"/>
        <w:adjustRightInd w:val="0"/>
        <w:jc w:val="both"/>
        <w:rPr>
          <w:rFonts w:ascii="Arial" w:hAnsi="Arial" w:cs="Arial"/>
          <w:color w:val="000000"/>
        </w:rPr>
      </w:pPr>
      <w:r w:rsidRPr="00DD35C2">
        <w:rPr>
          <w:rFonts w:ascii="Arial" w:hAnsi="Arial" w:cs="Arial"/>
          <w:color w:val="000000"/>
        </w:rPr>
        <w:t>In ogni caso il garante sarà liberato dalla garanzia prestata solo previo consenso espresso in forma scritta dalla Regione.</w:t>
      </w:r>
    </w:p>
    <w:p w:rsidR="008E0F31" w:rsidRDefault="008E0F31" w:rsidP="00C56DB8">
      <w:pPr>
        <w:autoSpaceDE w:val="0"/>
        <w:autoSpaceDN w:val="0"/>
        <w:adjustRightInd w:val="0"/>
        <w:jc w:val="both"/>
        <w:rPr>
          <w:rFonts w:ascii="Arial" w:eastAsia="MS Mincho" w:hAnsi="Arial" w:cs="Arial"/>
        </w:rPr>
      </w:pPr>
      <w:r w:rsidRPr="00DD35C2">
        <w:rPr>
          <w:rFonts w:ascii="Arial" w:hAnsi="Arial" w:cs="Arial"/>
          <w:color w:val="000000"/>
        </w:rPr>
        <w:t>Qualora l’ammontare della garanzia prestata dovesse ridursi per effetto dell’applicazione di penali o per qualsiasi altra causa, l’appaltatore dovrà provvedere al reintegro entro il termine di 15 giorni solari dal ricevimento della relativa richiesta effettuata dalla Regione. In caso di inadempimento alle obbligazioni previste nel presente articolo la Regione</w:t>
      </w:r>
      <w:r w:rsidR="00C56DB8" w:rsidRPr="00DD35C2">
        <w:rPr>
          <w:rFonts w:ascii="Arial" w:eastAsia="MS Mincho" w:hAnsi="Arial" w:cs="Arial"/>
        </w:rPr>
        <w:t>.</w:t>
      </w:r>
    </w:p>
    <w:p w:rsidR="009A7A68" w:rsidRPr="00DD35C2" w:rsidRDefault="009A7A68" w:rsidP="00C56DB8">
      <w:pPr>
        <w:autoSpaceDE w:val="0"/>
        <w:autoSpaceDN w:val="0"/>
        <w:adjustRightInd w:val="0"/>
        <w:jc w:val="both"/>
        <w:rPr>
          <w:rFonts w:ascii="Arial" w:eastAsia="MS Mincho" w:hAnsi="Arial" w:cs="Arial"/>
        </w:rPr>
      </w:pPr>
    </w:p>
    <w:p w:rsidR="0012585E" w:rsidRPr="00DD35C2" w:rsidRDefault="0012585E" w:rsidP="0012585E">
      <w:pPr>
        <w:autoSpaceDE w:val="0"/>
        <w:autoSpaceDN w:val="0"/>
        <w:adjustRightInd w:val="0"/>
        <w:jc w:val="both"/>
        <w:rPr>
          <w:rFonts w:ascii="Arial" w:hAnsi="Arial" w:cs="Arial"/>
          <w:b/>
          <w:color w:val="000000"/>
        </w:rPr>
      </w:pPr>
      <w:r w:rsidRPr="00DD35C2">
        <w:rPr>
          <w:rFonts w:ascii="Arial" w:hAnsi="Arial" w:cs="Arial"/>
          <w:b/>
          <w:color w:val="000000"/>
        </w:rPr>
        <w:t>2</w:t>
      </w:r>
      <w:r w:rsidR="001D2533" w:rsidRPr="00DD35C2">
        <w:rPr>
          <w:rFonts w:ascii="Arial" w:hAnsi="Arial" w:cs="Arial"/>
          <w:b/>
          <w:color w:val="000000"/>
        </w:rPr>
        <w:t>4</w:t>
      </w:r>
      <w:r w:rsidRPr="00DD35C2">
        <w:rPr>
          <w:rFonts w:ascii="Arial" w:hAnsi="Arial" w:cs="Arial"/>
          <w:b/>
          <w:color w:val="000000"/>
        </w:rPr>
        <w:t xml:space="preserve">.STIPULA DEL CONTRATTO </w:t>
      </w:r>
    </w:p>
    <w:p w:rsidR="0012585E" w:rsidRPr="00DD35C2" w:rsidRDefault="0012585E" w:rsidP="0012585E">
      <w:pPr>
        <w:autoSpaceDE w:val="0"/>
        <w:autoSpaceDN w:val="0"/>
        <w:adjustRightInd w:val="0"/>
        <w:jc w:val="both"/>
        <w:rPr>
          <w:rFonts w:ascii="Arial" w:hAnsi="Arial" w:cs="Arial"/>
          <w:color w:val="000000"/>
        </w:rPr>
      </w:pPr>
      <w:r w:rsidRPr="00DD35C2">
        <w:rPr>
          <w:rFonts w:ascii="Arial" w:hAnsi="Arial" w:cs="Arial"/>
          <w:color w:val="000000"/>
        </w:rPr>
        <w:t xml:space="preserve">La stazione appaltante si riserva di procedere alla richiesta di chiarimenti e/o completamenti della documentazione prodotta. </w:t>
      </w:r>
    </w:p>
    <w:p w:rsidR="0012585E" w:rsidRPr="00DD35C2" w:rsidRDefault="0012585E" w:rsidP="0012585E">
      <w:pPr>
        <w:autoSpaceDE w:val="0"/>
        <w:autoSpaceDN w:val="0"/>
        <w:adjustRightInd w:val="0"/>
        <w:jc w:val="both"/>
        <w:rPr>
          <w:rFonts w:ascii="Arial" w:hAnsi="Arial" w:cs="Arial"/>
          <w:color w:val="000000"/>
        </w:rPr>
      </w:pPr>
      <w:r w:rsidRPr="00DD35C2">
        <w:rPr>
          <w:rFonts w:ascii="Arial" w:hAnsi="Arial" w:cs="Arial"/>
          <w:color w:val="000000"/>
        </w:rPr>
        <w:t xml:space="preserve">In caso di esito positivo della detta attività di verifica, l’aggiudicazione diverrà efficace e si procederà alla stipula del contratto. </w:t>
      </w:r>
    </w:p>
    <w:p w:rsidR="00D15C4B" w:rsidRPr="00DD35C2" w:rsidRDefault="00D15C4B" w:rsidP="00D15C4B">
      <w:pPr>
        <w:widowControl w:val="0"/>
        <w:spacing w:after="0" w:line="240" w:lineRule="auto"/>
        <w:jc w:val="both"/>
        <w:rPr>
          <w:rFonts w:ascii="Arial" w:eastAsia="Times New Roman" w:hAnsi="Arial" w:cs="Arial"/>
        </w:rPr>
      </w:pPr>
      <w:r w:rsidRPr="00DD35C2">
        <w:rPr>
          <w:rFonts w:ascii="Arial" w:eastAsia="Times New Roman" w:hAnsi="Arial" w:cs="Arial"/>
        </w:rPr>
        <w:t>Il contratto sarà stipulato in forma elettronica con gli strumenti messi a disposizione dal mercato elettronico (MEPA) come previsto dall’art. 32  comma 14 D.Lgs 50/2016</w:t>
      </w:r>
      <w:r w:rsidR="005119FE" w:rsidRPr="00DD35C2">
        <w:rPr>
          <w:rFonts w:ascii="Arial" w:eastAsia="Times New Roman" w:hAnsi="Arial" w:cs="Arial"/>
        </w:rPr>
        <w:t xml:space="preserve"> e allo stesso contratto verrà incluso lo schema previsto per le condizioni contrattuali integrative (allegato F) che sarà sottoscritto digitalmente dall’aggiudicatario e dall’Amministrazione.</w:t>
      </w:r>
    </w:p>
    <w:p w:rsidR="002A7200" w:rsidRPr="00DD35C2" w:rsidRDefault="002A7200" w:rsidP="00D15C4B">
      <w:pPr>
        <w:widowControl w:val="0"/>
        <w:spacing w:after="0" w:line="240" w:lineRule="auto"/>
        <w:jc w:val="both"/>
        <w:rPr>
          <w:rFonts w:ascii="Arial" w:eastAsia="Times New Roman" w:hAnsi="Arial" w:cs="Arial"/>
        </w:rPr>
      </w:pPr>
    </w:p>
    <w:p w:rsidR="000115E7" w:rsidRDefault="000115E7" w:rsidP="006B3537">
      <w:pPr>
        <w:autoSpaceDE w:val="0"/>
        <w:autoSpaceDN w:val="0"/>
        <w:adjustRightInd w:val="0"/>
        <w:jc w:val="both"/>
        <w:rPr>
          <w:rFonts w:ascii="Arial" w:hAnsi="Arial" w:cs="Arial"/>
          <w:b/>
          <w:color w:val="000000"/>
        </w:rPr>
      </w:pPr>
    </w:p>
    <w:p w:rsidR="00E920EC" w:rsidRPr="00DD35C2" w:rsidRDefault="00E920EC" w:rsidP="006B3537">
      <w:pPr>
        <w:autoSpaceDE w:val="0"/>
        <w:autoSpaceDN w:val="0"/>
        <w:adjustRightInd w:val="0"/>
        <w:jc w:val="both"/>
        <w:rPr>
          <w:rFonts w:ascii="Arial" w:eastAsia="Times New Roman" w:hAnsi="Arial" w:cs="Arial"/>
          <w:b/>
          <w:bCs/>
          <w:u w:val="single"/>
        </w:rPr>
      </w:pPr>
      <w:r w:rsidRPr="00DD35C2">
        <w:rPr>
          <w:rFonts w:ascii="Arial" w:hAnsi="Arial" w:cs="Arial"/>
          <w:b/>
          <w:color w:val="000000"/>
        </w:rPr>
        <w:t>2</w:t>
      </w:r>
      <w:r w:rsidR="001D2533" w:rsidRPr="00DD35C2">
        <w:rPr>
          <w:rFonts w:ascii="Arial" w:hAnsi="Arial" w:cs="Arial"/>
          <w:b/>
          <w:color w:val="000000"/>
        </w:rPr>
        <w:t>5</w:t>
      </w:r>
      <w:r w:rsidRPr="00DD35C2">
        <w:rPr>
          <w:rFonts w:ascii="Arial" w:hAnsi="Arial" w:cs="Arial"/>
          <w:b/>
          <w:color w:val="000000"/>
        </w:rPr>
        <w:t>. FATTURAZIONE E PAGAMENTO</w:t>
      </w:r>
    </w:p>
    <w:p w:rsidR="00E920EC" w:rsidRPr="00DD35C2" w:rsidRDefault="00E920EC" w:rsidP="00E920EC">
      <w:pPr>
        <w:tabs>
          <w:tab w:val="left" w:pos="284"/>
        </w:tabs>
        <w:spacing w:line="240" w:lineRule="auto"/>
        <w:jc w:val="both"/>
        <w:rPr>
          <w:rFonts w:ascii="Arial" w:hAnsi="Arial" w:cs="Arial"/>
        </w:rPr>
      </w:pPr>
      <w:r w:rsidRPr="00DD35C2">
        <w:rPr>
          <w:rFonts w:ascii="Arial" w:hAnsi="Arial" w:cs="Arial"/>
        </w:rPr>
        <w:t>Dal 31 marzo 2015 decorre l’obbligo della fatturazione esclusivamente in forma elettronica nei rapporti con le amministrazioni pubbliche, ai sensi dell’articolo 25 del decreto-legge n. 66/2014, convertito nella legge n. 89/2014. Le fatture, in particolare, dovranno essere emesse nel formato indicato nell’allegato A al decreto del Ministero dell’Economia e delle finanze 3 aprile 2013, n. 55.</w:t>
      </w:r>
    </w:p>
    <w:p w:rsidR="00E920EC" w:rsidRPr="00DD35C2" w:rsidRDefault="00E920EC" w:rsidP="00C60C7A">
      <w:pPr>
        <w:tabs>
          <w:tab w:val="left" w:pos="284"/>
        </w:tabs>
        <w:spacing w:line="240" w:lineRule="auto"/>
        <w:jc w:val="both"/>
        <w:rPr>
          <w:rFonts w:ascii="Arial" w:hAnsi="Arial" w:cs="Arial"/>
        </w:rPr>
      </w:pPr>
      <w:r w:rsidRPr="00DD35C2">
        <w:rPr>
          <w:rFonts w:ascii="Arial" w:hAnsi="Arial" w:cs="Arial"/>
        </w:rPr>
        <w:lastRenderedPageBreak/>
        <w:t>Al fine di assicurare il corretto e tempestivo recapito al responsabile del procedimento, è necessario inserire nella fattura le seguenti informazioni.</w:t>
      </w:r>
    </w:p>
    <w:tbl>
      <w:tblPr>
        <w:tblStyle w:val="Grigliatabella1"/>
        <w:tblW w:w="10065" w:type="dxa"/>
        <w:tblInd w:w="-34" w:type="dxa"/>
        <w:tblLook w:val="04A0" w:firstRow="1" w:lastRow="0" w:firstColumn="1" w:lastColumn="0" w:noHBand="0" w:noVBand="1"/>
      </w:tblPr>
      <w:tblGrid>
        <w:gridCol w:w="3120"/>
        <w:gridCol w:w="3402"/>
        <w:gridCol w:w="3543"/>
      </w:tblGrid>
      <w:tr w:rsidR="00E920EC" w:rsidRPr="00DD35C2" w:rsidTr="000115E7">
        <w:tc>
          <w:tcPr>
            <w:tcW w:w="3120" w:type="dxa"/>
            <w:shd w:val="clear" w:color="auto" w:fill="BDD6EE" w:themeFill="accent1" w:themeFillTint="66"/>
          </w:tcPr>
          <w:p w:rsidR="00E920EC" w:rsidRPr="00DD35C2" w:rsidRDefault="00E920EC" w:rsidP="00E75061">
            <w:pPr>
              <w:tabs>
                <w:tab w:val="left" w:pos="426"/>
              </w:tabs>
              <w:jc w:val="both"/>
              <w:rPr>
                <w:rFonts w:ascii="Arial" w:hAnsi="Arial" w:cs="Arial"/>
                <w:b/>
              </w:rPr>
            </w:pPr>
            <w:r w:rsidRPr="00DD35C2">
              <w:rPr>
                <w:rFonts w:ascii="Arial" w:hAnsi="Arial" w:cs="Arial"/>
                <w:b/>
              </w:rPr>
              <w:t>Informazione</w:t>
            </w:r>
          </w:p>
        </w:tc>
        <w:tc>
          <w:tcPr>
            <w:tcW w:w="3402" w:type="dxa"/>
            <w:shd w:val="clear" w:color="auto" w:fill="BDD6EE" w:themeFill="accent1" w:themeFillTint="66"/>
          </w:tcPr>
          <w:p w:rsidR="00E920EC" w:rsidRPr="00DD35C2" w:rsidRDefault="00E920EC" w:rsidP="00E75061">
            <w:pPr>
              <w:tabs>
                <w:tab w:val="left" w:pos="426"/>
              </w:tabs>
              <w:jc w:val="both"/>
              <w:rPr>
                <w:rFonts w:ascii="Arial" w:hAnsi="Arial" w:cs="Arial"/>
                <w:b/>
              </w:rPr>
            </w:pPr>
            <w:r w:rsidRPr="00DD35C2">
              <w:rPr>
                <w:rFonts w:ascii="Arial" w:hAnsi="Arial" w:cs="Arial"/>
                <w:b/>
              </w:rPr>
              <w:t>Valore</w:t>
            </w:r>
          </w:p>
        </w:tc>
        <w:tc>
          <w:tcPr>
            <w:tcW w:w="3543" w:type="dxa"/>
            <w:shd w:val="clear" w:color="auto" w:fill="BDD6EE" w:themeFill="accent1" w:themeFillTint="66"/>
          </w:tcPr>
          <w:p w:rsidR="00E920EC" w:rsidRPr="00DD35C2" w:rsidRDefault="00E920EC" w:rsidP="00E75061">
            <w:pPr>
              <w:tabs>
                <w:tab w:val="left" w:pos="426"/>
              </w:tabs>
              <w:jc w:val="both"/>
              <w:rPr>
                <w:rFonts w:ascii="Arial" w:hAnsi="Arial" w:cs="Arial"/>
                <w:b/>
              </w:rPr>
            </w:pPr>
            <w:r w:rsidRPr="00DD35C2">
              <w:rPr>
                <w:rFonts w:ascii="Arial" w:hAnsi="Arial" w:cs="Arial"/>
                <w:b/>
              </w:rPr>
              <w:t>Campo nel quale va inserita l’informazione</w:t>
            </w:r>
          </w:p>
        </w:tc>
      </w:tr>
      <w:tr w:rsidR="00E920EC" w:rsidRPr="00DD35C2" w:rsidTr="00E75061">
        <w:tc>
          <w:tcPr>
            <w:tcW w:w="3120" w:type="dxa"/>
          </w:tcPr>
          <w:p w:rsidR="00E920EC" w:rsidRPr="00DD35C2" w:rsidRDefault="00E920EC" w:rsidP="00E75061">
            <w:pPr>
              <w:tabs>
                <w:tab w:val="left" w:pos="426"/>
              </w:tabs>
              <w:jc w:val="both"/>
              <w:rPr>
                <w:rFonts w:ascii="Arial" w:hAnsi="Arial" w:cs="Arial"/>
              </w:rPr>
            </w:pPr>
            <w:r w:rsidRPr="00DD35C2">
              <w:rPr>
                <w:rFonts w:ascii="Arial" w:hAnsi="Arial" w:cs="Arial"/>
              </w:rPr>
              <w:t>Codice univoco ufficio</w:t>
            </w:r>
          </w:p>
        </w:tc>
        <w:tc>
          <w:tcPr>
            <w:tcW w:w="3402" w:type="dxa"/>
          </w:tcPr>
          <w:p w:rsidR="00E920EC" w:rsidRPr="00DD35C2" w:rsidRDefault="00E920EC" w:rsidP="00E75061">
            <w:pPr>
              <w:tabs>
                <w:tab w:val="left" w:pos="426"/>
              </w:tabs>
              <w:jc w:val="both"/>
              <w:rPr>
                <w:rFonts w:ascii="Arial" w:hAnsi="Arial" w:cs="Arial"/>
                <w:i/>
              </w:rPr>
            </w:pPr>
            <w:r w:rsidRPr="00DD35C2">
              <w:rPr>
                <w:rFonts w:ascii="Arial" w:hAnsi="Arial" w:cs="Arial"/>
              </w:rPr>
              <w:t xml:space="preserve">2DM3CR </w:t>
            </w:r>
          </w:p>
        </w:tc>
        <w:tc>
          <w:tcPr>
            <w:tcW w:w="3543" w:type="dxa"/>
          </w:tcPr>
          <w:p w:rsidR="00E920EC" w:rsidRPr="00DD35C2" w:rsidRDefault="00E920EC" w:rsidP="00E75061">
            <w:pPr>
              <w:tabs>
                <w:tab w:val="left" w:pos="426"/>
              </w:tabs>
              <w:jc w:val="both"/>
              <w:rPr>
                <w:rFonts w:ascii="Arial" w:hAnsi="Arial" w:cs="Arial"/>
              </w:rPr>
            </w:pPr>
            <w:r w:rsidRPr="00DD35C2">
              <w:rPr>
                <w:rFonts w:ascii="Arial" w:hAnsi="Arial" w:cs="Arial"/>
              </w:rPr>
              <w:t>“CodiceDestinatario” (1.1.4)</w:t>
            </w:r>
          </w:p>
        </w:tc>
      </w:tr>
      <w:tr w:rsidR="00E920EC" w:rsidRPr="00DD35C2" w:rsidTr="00E75061">
        <w:tc>
          <w:tcPr>
            <w:tcW w:w="3120" w:type="dxa"/>
          </w:tcPr>
          <w:p w:rsidR="00E920EC" w:rsidRPr="00DD35C2" w:rsidRDefault="00E920EC" w:rsidP="00E75061">
            <w:pPr>
              <w:tabs>
                <w:tab w:val="left" w:pos="426"/>
              </w:tabs>
              <w:jc w:val="both"/>
              <w:rPr>
                <w:rFonts w:ascii="Arial" w:hAnsi="Arial" w:cs="Arial"/>
              </w:rPr>
            </w:pPr>
            <w:r w:rsidRPr="00DD35C2">
              <w:rPr>
                <w:rFonts w:ascii="Arial" w:hAnsi="Arial" w:cs="Arial"/>
              </w:rPr>
              <w:t>Ordine di acquisto</w:t>
            </w:r>
          </w:p>
        </w:tc>
        <w:tc>
          <w:tcPr>
            <w:tcW w:w="3402" w:type="dxa"/>
          </w:tcPr>
          <w:p w:rsidR="00E920EC" w:rsidRPr="00DD35C2" w:rsidRDefault="00E920EC" w:rsidP="00E75061">
            <w:pPr>
              <w:tabs>
                <w:tab w:val="left" w:pos="426"/>
              </w:tabs>
              <w:jc w:val="both"/>
              <w:rPr>
                <w:rFonts w:ascii="Arial" w:hAnsi="Arial" w:cs="Arial"/>
                <w:highlight w:val="yellow"/>
              </w:rPr>
            </w:pPr>
          </w:p>
        </w:tc>
        <w:tc>
          <w:tcPr>
            <w:tcW w:w="3543" w:type="dxa"/>
          </w:tcPr>
          <w:p w:rsidR="00E920EC" w:rsidRPr="00DD35C2" w:rsidRDefault="00E920EC" w:rsidP="00E75061">
            <w:pPr>
              <w:tabs>
                <w:tab w:val="left" w:pos="426"/>
              </w:tabs>
              <w:jc w:val="both"/>
              <w:rPr>
                <w:rFonts w:ascii="Arial" w:hAnsi="Arial" w:cs="Arial"/>
              </w:rPr>
            </w:pPr>
            <w:r w:rsidRPr="00DD35C2">
              <w:rPr>
                <w:rFonts w:ascii="Arial" w:hAnsi="Arial" w:cs="Arial"/>
              </w:rPr>
              <w:t>“IdDocumento” (2.1.2.2)</w:t>
            </w:r>
          </w:p>
        </w:tc>
      </w:tr>
      <w:tr w:rsidR="00E920EC" w:rsidRPr="00DD35C2" w:rsidTr="00E75061">
        <w:tc>
          <w:tcPr>
            <w:tcW w:w="3120" w:type="dxa"/>
          </w:tcPr>
          <w:p w:rsidR="00E920EC" w:rsidRPr="00DD35C2" w:rsidRDefault="00E920EC" w:rsidP="00E75061">
            <w:pPr>
              <w:tabs>
                <w:tab w:val="left" w:pos="9638"/>
              </w:tabs>
              <w:spacing w:line="240" w:lineRule="atLeast"/>
              <w:ind w:right="-82"/>
              <w:jc w:val="both"/>
              <w:rPr>
                <w:rFonts w:ascii="Arial" w:hAnsi="Arial" w:cs="Arial"/>
              </w:rPr>
            </w:pPr>
            <w:r w:rsidRPr="00DD35C2">
              <w:rPr>
                <w:rFonts w:ascii="Arial" w:hAnsi="Arial" w:cs="Arial"/>
              </w:rPr>
              <w:t>Identificativo del responsabile del procedimento</w:t>
            </w:r>
          </w:p>
        </w:tc>
        <w:tc>
          <w:tcPr>
            <w:tcW w:w="3402" w:type="dxa"/>
          </w:tcPr>
          <w:p w:rsidR="00E920EC" w:rsidRPr="00DD35C2" w:rsidRDefault="00F1311D" w:rsidP="00E75061">
            <w:pPr>
              <w:tabs>
                <w:tab w:val="left" w:pos="9638"/>
              </w:tabs>
              <w:spacing w:line="240" w:lineRule="atLeast"/>
              <w:ind w:right="-82"/>
              <w:jc w:val="both"/>
              <w:rPr>
                <w:rFonts w:ascii="Arial" w:hAnsi="Arial" w:cs="Arial"/>
              </w:rPr>
            </w:pPr>
            <w:r w:rsidRPr="00DD35C2">
              <w:rPr>
                <w:rFonts w:ascii="Arial" w:hAnsi="Arial" w:cs="Arial"/>
              </w:rPr>
              <w:t>NVLLRA71D42A271G</w:t>
            </w:r>
          </w:p>
        </w:tc>
        <w:tc>
          <w:tcPr>
            <w:tcW w:w="3543" w:type="dxa"/>
          </w:tcPr>
          <w:p w:rsidR="00E920EC" w:rsidRPr="00DD35C2" w:rsidRDefault="00E920EC" w:rsidP="00E75061">
            <w:pPr>
              <w:tabs>
                <w:tab w:val="left" w:pos="9638"/>
              </w:tabs>
              <w:spacing w:line="240" w:lineRule="atLeast"/>
              <w:ind w:right="-82"/>
              <w:jc w:val="both"/>
              <w:rPr>
                <w:rFonts w:ascii="Arial" w:hAnsi="Arial" w:cs="Arial"/>
              </w:rPr>
            </w:pPr>
            <w:r w:rsidRPr="00DD35C2">
              <w:rPr>
                <w:rFonts w:ascii="Arial" w:hAnsi="Arial" w:cs="Arial"/>
              </w:rPr>
              <w:t>“Riferimento Amministrazione” (2.2.1.15)</w:t>
            </w:r>
          </w:p>
        </w:tc>
      </w:tr>
      <w:tr w:rsidR="00E920EC" w:rsidRPr="00DD35C2" w:rsidTr="00E75061">
        <w:tc>
          <w:tcPr>
            <w:tcW w:w="3120" w:type="dxa"/>
          </w:tcPr>
          <w:p w:rsidR="00E920EC" w:rsidRPr="00DD35C2" w:rsidRDefault="00E920EC" w:rsidP="00E75061">
            <w:pPr>
              <w:tabs>
                <w:tab w:val="left" w:pos="9638"/>
              </w:tabs>
              <w:spacing w:line="240" w:lineRule="atLeast"/>
              <w:ind w:right="-82"/>
              <w:jc w:val="both"/>
              <w:rPr>
                <w:rFonts w:ascii="Arial" w:hAnsi="Arial" w:cs="Arial"/>
              </w:rPr>
            </w:pPr>
            <w:r w:rsidRPr="00DD35C2">
              <w:rPr>
                <w:rFonts w:ascii="Arial" w:hAnsi="Arial" w:cs="Arial"/>
              </w:rPr>
              <w:t>Identificativo fascicolo</w:t>
            </w:r>
          </w:p>
        </w:tc>
        <w:tc>
          <w:tcPr>
            <w:tcW w:w="3402" w:type="dxa"/>
          </w:tcPr>
          <w:p w:rsidR="00E920EC" w:rsidRPr="00DD35C2" w:rsidRDefault="008F4FCB" w:rsidP="008F4FCB">
            <w:pPr>
              <w:tabs>
                <w:tab w:val="left" w:pos="9638"/>
              </w:tabs>
              <w:spacing w:line="240" w:lineRule="atLeast"/>
              <w:ind w:right="-82"/>
              <w:jc w:val="both"/>
              <w:rPr>
                <w:rFonts w:ascii="Arial" w:hAnsi="Arial" w:cs="Arial"/>
                <w:highlight w:val="yellow"/>
              </w:rPr>
            </w:pPr>
            <w:r w:rsidRPr="00DD35C2">
              <w:rPr>
                <w:rFonts w:ascii="Arial" w:hAnsi="Arial" w:cs="Arial"/>
              </w:rPr>
              <w:t>330.30/2017/IRE/49</w:t>
            </w:r>
          </w:p>
        </w:tc>
        <w:tc>
          <w:tcPr>
            <w:tcW w:w="3543" w:type="dxa"/>
          </w:tcPr>
          <w:p w:rsidR="00E920EC" w:rsidRPr="00DD35C2" w:rsidRDefault="00E920EC" w:rsidP="00E75061">
            <w:pPr>
              <w:tabs>
                <w:tab w:val="left" w:pos="9638"/>
              </w:tabs>
              <w:spacing w:line="240" w:lineRule="atLeast"/>
              <w:ind w:right="-82"/>
              <w:jc w:val="both"/>
              <w:rPr>
                <w:rFonts w:ascii="Arial" w:hAnsi="Arial" w:cs="Arial"/>
              </w:rPr>
            </w:pPr>
            <w:r w:rsidRPr="00DD35C2">
              <w:rPr>
                <w:rFonts w:ascii="Arial" w:hAnsi="Arial" w:cs="Arial"/>
              </w:rPr>
              <w:t>“RiferimentoTesto” (2.2.1.16.2)</w:t>
            </w:r>
          </w:p>
        </w:tc>
      </w:tr>
      <w:tr w:rsidR="00E920EC" w:rsidRPr="00DD35C2" w:rsidTr="00E75061">
        <w:tc>
          <w:tcPr>
            <w:tcW w:w="3120" w:type="dxa"/>
          </w:tcPr>
          <w:p w:rsidR="00E920EC" w:rsidRPr="00DD35C2" w:rsidRDefault="00E920EC" w:rsidP="00E75061">
            <w:pPr>
              <w:tabs>
                <w:tab w:val="left" w:pos="851"/>
              </w:tabs>
              <w:spacing w:line="240" w:lineRule="atLeast"/>
              <w:ind w:right="-82"/>
              <w:jc w:val="both"/>
              <w:rPr>
                <w:rFonts w:ascii="Arial" w:hAnsi="Arial" w:cs="Arial"/>
              </w:rPr>
            </w:pPr>
            <w:r w:rsidRPr="00DD35C2">
              <w:rPr>
                <w:rFonts w:ascii="Arial" w:hAnsi="Arial" w:cs="Arial"/>
              </w:rPr>
              <w:t>Codice unico di progetto (CUP)</w:t>
            </w:r>
          </w:p>
          <w:p w:rsidR="00E920EC" w:rsidRPr="00DD35C2" w:rsidRDefault="00E920EC" w:rsidP="00E75061">
            <w:pPr>
              <w:tabs>
                <w:tab w:val="left" w:pos="9638"/>
              </w:tabs>
              <w:spacing w:line="240" w:lineRule="atLeast"/>
              <w:ind w:right="-82"/>
              <w:jc w:val="both"/>
              <w:rPr>
                <w:rFonts w:ascii="Arial" w:hAnsi="Arial" w:cs="Arial"/>
              </w:rPr>
            </w:pPr>
          </w:p>
        </w:tc>
        <w:tc>
          <w:tcPr>
            <w:tcW w:w="3402" w:type="dxa"/>
          </w:tcPr>
          <w:p w:rsidR="00E920EC" w:rsidRPr="00DD35C2" w:rsidRDefault="00154B1C" w:rsidP="00E75061">
            <w:pPr>
              <w:tabs>
                <w:tab w:val="left" w:pos="9638"/>
              </w:tabs>
              <w:spacing w:line="240" w:lineRule="atLeast"/>
              <w:ind w:right="-82"/>
              <w:jc w:val="both"/>
              <w:rPr>
                <w:rFonts w:ascii="Arial" w:hAnsi="Arial" w:cs="Arial"/>
                <w:highlight w:val="yellow"/>
              </w:rPr>
            </w:pPr>
            <w:r w:rsidRPr="00DD35C2">
              <w:rPr>
                <w:rFonts w:ascii="Arial" w:hAnsi="Arial" w:cs="Arial"/>
              </w:rPr>
              <w:t>Non presente</w:t>
            </w:r>
          </w:p>
        </w:tc>
        <w:tc>
          <w:tcPr>
            <w:tcW w:w="3543" w:type="dxa"/>
          </w:tcPr>
          <w:p w:rsidR="00E920EC" w:rsidRPr="00DD35C2" w:rsidRDefault="00E920EC" w:rsidP="00E75061">
            <w:pPr>
              <w:tabs>
                <w:tab w:val="left" w:pos="9638"/>
              </w:tabs>
              <w:spacing w:line="240" w:lineRule="atLeast"/>
              <w:ind w:right="-82"/>
              <w:jc w:val="both"/>
              <w:rPr>
                <w:rFonts w:ascii="Arial" w:hAnsi="Arial" w:cs="Arial"/>
              </w:rPr>
            </w:pPr>
            <w:r w:rsidRPr="00DD35C2">
              <w:rPr>
                <w:rFonts w:ascii="Arial" w:hAnsi="Arial" w:cs="Arial"/>
              </w:rPr>
              <w:t>“CodiceCUP” (2.1.2.6)</w:t>
            </w:r>
          </w:p>
        </w:tc>
      </w:tr>
      <w:tr w:rsidR="00E920EC" w:rsidRPr="00DD35C2" w:rsidTr="00E75061">
        <w:tc>
          <w:tcPr>
            <w:tcW w:w="3120" w:type="dxa"/>
          </w:tcPr>
          <w:p w:rsidR="00E920EC" w:rsidRPr="00DD35C2" w:rsidRDefault="00E920EC" w:rsidP="00E75061">
            <w:pPr>
              <w:tabs>
                <w:tab w:val="left" w:pos="851"/>
              </w:tabs>
              <w:spacing w:line="240" w:lineRule="atLeast"/>
              <w:ind w:right="-82"/>
              <w:jc w:val="both"/>
              <w:rPr>
                <w:rFonts w:ascii="Arial" w:hAnsi="Arial" w:cs="Arial"/>
              </w:rPr>
            </w:pPr>
            <w:r w:rsidRPr="00DD35C2">
              <w:rPr>
                <w:rFonts w:ascii="Arial" w:hAnsi="Arial" w:cs="Arial"/>
              </w:rPr>
              <w:t xml:space="preserve">Codice identificativo di gara (CIG) </w:t>
            </w:r>
          </w:p>
          <w:p w:rsidR="00E920EC" w:rsidRPr="00DD35C2" w:rsidRDefault="00E920EC" w:rsidP="00E75061">
            <w:pPr>
              <w:tabs>
                <w:tab w:val="left" w:pos="9638"/>
              </w:tabs>
              <w:spacing w:line="240" w:lineRule="atLeast"/>
              <w:ind w:right="-82"/>
              <w:jc w:val="both"/>
              <w:rPr>
                <w:rFonts w:ascii="Arial" w:hAnsi="Arial" w:cs="Arial"/>
              </w:rPr>
            </w:pPr>
          </w:p>
        </w:tc>
        <w:tc>
          <w:tcPr>
            <w:tcW w:w="3402" w:type="dxa"/>
          </w:tcPr>
          <w:p w:rsidR="00E920EC" w:rsidRPr="00DD35C2" w:rsidRDefault="00646432" w:rsidP="00E75061">
            <w:pPr>
              <w:tabs>
                <w:tab w:val="left" w:pos="9638"/>
              </w:tabs>
              <w:spacing w:line="240" w:lineRule="atLeast"/>
              <w:ind w:right="-82"/>
              <w:jc w:val="both"/>
              <w:rPr>
                <w:rFonts w:ascii="Arial" w:hAnsi="Arial" w:cs="Arial"/>
              </w:rPr>
            </w:pPr>
            <w:r w:rsidRPr="00DD35C2">
              <w:rPr>
                <w:rFonts w:ascii="Arial" w:hAnsi="Arial" w:cs="Arial"/>
              </w:rPr>
              <w:t>7213472966</w:t>
            </w:r>
          </w:p>
          <w:p w:rsidR="00E920EC" w:rsidRPr="00DD35C2" w:rsidRDefault="00E920EC" w:rsidP="00E75061">
            <w:pPr>
              <w:tabs>
                <w:tab w:val="left" w:pos="9638"/>
              </w:tabs>
              <w:spacing w:line="240" w:lineRule="atLeast"/>
              <w:ind w:right="-82"/>
              <w:jc w:val="both"/>
              <w:rPr>
                <w:rFonts w:ascii="Arial" w:hAnsi="Arial" w:cs="Arial"/>
                <w:highlight w:val="yellow"/>
              </w:rPr>
            </w:pPr>
          </w:p>
        </w:tc>
        <w:tc>
          <w:tcPr>
            <w:tcW w:w="3543" w:type="dxa"/>
          </w:tcPr>
          <w:p w:rsidR="00E920EC" w:rsidRPr="00DD35C2" w:rsidRDefault="00E920EC" w:rsidP="00E75061">
            <w:pPr>
              <w:tabs>
                <w:tab w:val="left" w:pos="9638"/>
              </w:tabs>
              <w:spacing w:line="240" w:lineRule="atLeast"/>
              <w:ind w:right="-82"/>
              <w:jc w:val="both"/>
              <w:rPr>
                <w:rFonts w:ascii="Arial" w:hAnsi="Arial" w:cs="Arial"/>
              </w:rPr>
            </w:pPr>
            <w:r w:rsidRPr="00DD35C2">
              <w:rPr>
                <w:rFonts w:ascii="Arial" w:hAnsi="Arial" w:cs="Arial"/>
              </w:rPr>
              <w:t>“CodiceCIG” (2.1.2.7)</w:t>
            </w:r>
          </w:p>
        </w:tc>
      </w:tr>
    </w:tbl>
    <w:p w:rsidR="00E920EC" w:rsidRPr="00DD35C2" w:rsidRDefault="00E920EC" w:rsidP="00E920EC">
      <w:pPr>
        <w:tabs>
          <w:tab w:val="left" w:pos="426"/>
        </w:tabs>
        <w:spacing w:after="0"/>
        <w:jc w:val="both"/>
        <w:rPr>
          <w:rFonts w:ascii="Arial" w:hAnsi="Arial" w:cs="Arial"/>
        </w:rPr>
      </w:pPr>
    </w:p>
    <w:p w:rsidR="00E920EC" w:rsidRPr="00DD35C2" w:rsidRDefault="00E920EC" w:rsidP="00250D21">
      <w:pPr>
        <w:tabs>
          <w:tab w:val="left" w:pos="0"/>
        </w:tabs>
        <w:spacing w:after="0"/>
        <w:jc w:val="both"/>
        <w:rPr>
          <w:rFonts w:ascii="Arial" w:hAnsi="Arial" w:cs="Arial"/>
        </w:rPr>
      </w:pPr>
      <w:r w:rsidRPr="00DD35C2">
        <w:rPr>
          <w:rFonts w:ascii="Arial" w:hAnsi="Arial" w:cs="Arial"/>
        </w:rPr>
        <w:tab/>
        <w:t>Deve essere inserito, inoltre, il codice IBAN nel campo “IBAN” (2.4.2.13).</w:t>
      </w:r>
    </w:p>
    <w:p w:rsidR="00E920EC" w:rsidRPr="00DD35C2" w:rsidRDefault="00E920EC" w:rsidP="00E920EC">
      <w:pPr>
        <w:spacing w:after="0" w:line="240" w:lineRule="auto"/>
        <w:jc w:val="both"/>
        <w:rPr>
          <w:rFonts w:ascii="Arial" w:eastAsia="Times New Roman" w:hAnsi="Arial" w:cs="Arial"/>
        </w:rPr>
      </w:pPr>
    </w:p>
    <w:p w:rsidR="00E920EC" w:rsidRPr="00DD35C2" w:rsidRDefault="00E920EC" w:rsidP="00E920EC">
      <w:pPr>
        <w:spacing w:after="0" w:line="240" w:lineRule="auto"/>
        <w:jc w:val="both"/>
        <w:rPr>
          <w:rFonts w:ascii="Arial" w:eastAsia="Times New Roman" w:hAnsi="Arial" w:cs="Arial"/>
          <w:b/>
          <w:bCs/>
          <w:u w:val="single"/>
        </w:rPr>
      </w:pPr>
      <w:r w:rsidRPr="00DD35C2">
        <w:rPr>
          <w:rFonts w:ascii="Arial" w:eastAsia="Times New Roman" w:hAnsi="Arial" w:cs="Arial"/>
          <w:b/>
          <w:bCs/>
          <w:u w:val="single"/>
        </w:rPr>
        <w:t>La fattura dovrà essere intestata alla Regione Marche, P.F. Innovazione, Ricerca e Competitività, P.IVA 00481070423, Via Tiziano</w:t>
      </w:r>
      <w:r w:rsidR="00A14840" w:rsidRPr="00DD35C2">
        <w:rPr>
          <w:rFonts w:ascii="Arial" w:eastAsia="Times New Roman" w:hAnsi="Arial" w:cs="Arial"/>
          <w:b/>
          <w:bCs/>
          <w:u w:val="single"/>
        </w:rPr>
        <w:t xml:space="preserve"> n. </w:t>
      </w:r>
      <w:r w:rsidR="00400E11" w:rsidRPr="00DD35C2">
        <w:rPr>
          <w:rFonts w:ascii="Arial" w:eastAsia="Times New Roman" w:hAnsi="Arial" w:cs="Arial"/>
          <w:b/>
          <w:bCs/>
          <w:u w:val="single"/>
        </w:rPr>
        <w:t>44</w:t>
      </w:r>
      <w:r w:rsidRPr="00DD35C2">
        <w:rPr>
          <w:rFonts w:ascii="Arial" w:eastAsia="Times New Roman" w:hAnsi="Arial" w:cs="Arial"/>
          <w:b/>
          <w:bCs/>
          <w:u w:val="single"/>
        </w:rPr>
        <w:t xml:space="preserve">  cap 60125 , Ancona .</w:t>
      </w:r>
    </w:p>
    <w:p w:rsidR="00E920EC" w:rsidRPr="00DD35C2" w:rsidRDefault="00E920EC" w:rsidP="00E920EC">
      <w:pPr>
        <w:spacing w:after="0" w:line="240" w:lineRule="auto"/>
        <w:jc w:val="both"/>
        <w:rPr>
          <w:rFonts w:ascii="Arial" w:eastAsia="Times New Roman" w:hAnsi="Arial" w:cs="Arial"/>
          <w:b/>
          <w:bCs/>
          <w:u w:val="single"/>
        </w:rPr>
      </w:pPr>
    </w:p>
    <w:p w:rsidR="00E920EC" w:rsidRPr="00DD35C2" w:rsidRDefault="00E920EC" w:rsidP="00E920EC">
      <w:pPr>
        <w:spacing w:after="0" w:line="240" w:lineRule="auto"/>
        <w:jc w:val="both"/>
        <w:rPr>
          <w:rFonts w:ascii="Arial" w:eastAsia="Times New Roman" w:hAnsi="Arial" w:cs="Arial"/>
        </w:rPr>
      </w:pPr>
      <w:r w:rsidRPr="00DD35C2">
        <w:rPr>
          <w:rFonts w:ascii="Arial" w:eastAsia="Times New Roman" w:hAnsi="Arial" w:cs="Arial"/>
        </w:rPr>
        <w:t>Ai fini del pagamento del corrispettivo la stazione appaltante verifica la regolarità contributiva dell’aggiudicatario mediante il DURC, in ordine al versamento dei contributi previdenziali, assicurativi obbligatori per gli infortuni sul lavoro e le malattie professionali dei dipendenti.</w:t>
      </w:r>
    </w:p>
    <w:p w:rsidR="00E920EC" w:rsidRPr="00DD35C2" w:rsidRDefault="00E920EC" w:rsidP="00E920EC">
      <w:pPr>
        <w:widowControl w:val="0"/>
        <w:spacing w:after="0" w:line="240" w:lineRule="auto"/>
        <w:jc w:val="both"/>
        <w:rPr>
          <w:rFonts w:ascii="Arial" w:eastAsia="Times New Roman" w:hAnsi="Arial" w:cs="Arial"/>
          <w:bCs/>
        </w:rPr>
      </w:pPr>
      <w:r w:rsidRPr="00DD35C2">
        <w:rPr>
          <w:rFonts w:ascii="Arial" w:eastAsia="MS Mincho" w:hAnsi="Arial" w:cs="Arial"/>
          <w:color w:val="000000"/>
          <w:lang w:eastAsia="it-IT"/>
        </w:rPr>
        <w:t xml:space="preserve">L’appaltatore si impegna a rendere tracciabili tutti i movimenti finanziari relativi ai servizi oggetto del presente contratto, osservando puntualmente quanto previsto dall’art. 3, della Legge n.136 del 13/08/2010 e successive modifiche, riportando, per ciascuna transazione il </w:t>
      </w:r>
      <w:r w:rsidR="003D68C1" w:rsidRPr="00DD35C2">
        <w:rPr>
          <w:rFonts w:ascii="Arial" w:eastAsia="MS Mincho" w:hAnsi="Arial" w:cs="Arial"/>
          <w:color w:val="000000"/>
          <w:lang w:eastAsia="it-IT"/>
        </w:rPr>
        <w:t>CIG</w:t>
      </w:r>
      <w:r w:rsidRPr="00DD35C2">
        <w:rPr>
          <w:rFonts w:ascii="Arial" w:eastAsia="MS Mincho" w:hAnsi="Arial" w:cs="Arial"/>
          <w:color w:val="000000"/>
          <w:lang w:eastAsia="it-IT"/>
        </w:rPr>
        <w:t xml:space="preserve"> di riferimento.</w:t>
      </w:r>
    </w:p>
    <w:p w:rsidR="00E920EC" w:rsidRPr="00DD35C2" w:rsidRDefault="00E920EC" w:rsidP="00E920EC">
      <w:pPr>
        <w:widowControl w:val="0"/>
        <w:spacing w:after="120" w:line="240" w:lineRule="auto"/>
        <w:ind w:right="85"/>
        <w:jc w:val="both"/>
        <w:rPr>
          <w:rFonts w:ascii="Arial" w:hAnsi="Arial" w:cs="Arial"/>
        </w:rPr>
      </w:pPr>
      <w:r w:rsidRPr="00DD35C2">
        <w:rPr>
          <w:rFonts w:ascii="Arial" w:hAnsi="Arial" w:cs="Arial"/>
          <w:highlight w:val="yellow"/>
        </w:rPr>
        <w:t xml:space="preserve"> </w:t>
      </w:r>
    </w:p>
    <w:p w:rsidR="00E920EC" w:rsidRPr="00DD35C2" w:rsidRDefault="00E920EC" w:rsidP="003536D1">
      <w:pPr>
        <w:widowControl w:val="0"/>
        <w:spacing w:after="120" w:line="240" w:lineRule="auto"/>
        <w:ind w:right="85"/>
        <w:jc w:val="both"/>
        <w:rPr>
          <w:rFonts w:ascii="Arial" w:eastAsia="Times New Roman" w:hAnsi="Arial" w:cs="Arial"/>
        </w:rPr>
      </w:pPr>
      <w:r w:rsidRPr="00DD35C2">
        <w:rPr>
          <w:rFonts w:ascii="Arial" w:eastAsia="MS Mincho" w:hAnsi="Arial" w:cs="Arial"/>
          <w:color w:val="000000"/>
          <w:lang w:eastAsia="it-IT"/>
        </w:rPr>
        <w:t>L</w:t>
      </w:r>
      <w:r w:rsidRPr="00DD35C2">
        <w:rPr>
          <w:rFonts w:ascii="Arial" w:eastAsia="MS Mincho" w:hAnsi="Arial" w:cs="Arial"/>
        </w:rPr>
        <w:t>’appaltatore si impegna a dare immediata comunicazione alla stazione appaltante ed alla prefettura-ufficio territoriale del Governo della provincia di Ancona della notizia dell’inadempimento della propria controparte (subappaltatore/subcontraente) agli obblighi di tracciabilità finanziaria . Nel caso in cui quanto previsto dal precedente comma non venisse rispettato, il contratto si intende risolto di diritto ai sensi dell’art. 1456 c.c. così come previsto dal comma 8, art. 3, della legge n. 136 del 13/08/2010.</w:t>
      </w:r>
    </w:p>
    <w:p w:rsidR="00E920EC" w:rsidRDefault="00E920EC" w:rsidP="00E920EC">
      <w:pPr>
        <w:autoSpaceDE w:val="0"/>
        <w:autoSpaceDN w:val="0"/>
        <w:adjustRightInd w:val="0"/>
        <w:jc w:val="both"/>
        <w:rPr>
          <w:rFonts w:ascii="Arial" w:hAnsi="Arial" w:cs="Arial"/>
        </w:rPr>
      </w:pPr>
      <w:r w:rsidRPr="00DD35C2">
        <w:rPr>
          <w:rFonts w:ascii="Arial" w:hAnsi="Arial" w:cs="Arial"/>
        </w:rPr>
        <w:t>Il contratto è soggetto agli obblighi in tema di tracciabilità dei flussi finanziari di cui all’art. 3 della L. 13 agosto 2010, n. 136, e il mancato rispetto degli obblighi di tracciabilità dei flussi finanziari, oltre alle sanzioni specifiche, comporta la nullità assoluta del contratto, nonché la risoluzione di diritto del contratto stesso.</w:t>
      </w:r>
    </w:p>
    <w:p w:rsidR="009A7A68" w:rsidRPr="00DD35C2" w:rsidRDefault="009A7A68" w:rsidP="00E920EC">
      <w:pPr>
        <w:autoSpaceDE w:val="0"/>
        <w:autoSpaceDN w:val="0"/>
        <w:adjustRightInd w:val="0"/>
        <w:jc w:val="both"/>
        <w:rPr>
          <w:rFonts w:ascii="Arial" w:hAnsi="Arial" w:cs="Arial"/>
          <w:b/>
        </w:rPr>
      </w:pPr>
    </w:p>
    <w:p w:rsidR="00391CE2" w:rsidRPr="00DD35C2" w:rsidRDefault="00820957" w:rsidP="000531A8">
      <w:pPr>
        <w:tabs>
          <w:tab w:val="left" w:pos="284"/>
        </w:tabs>
        <w:spacing w:line="240" w:lineRule="auto"/>
        <w:jc w:val="both"/>
        <w:rPr>
          <w:rFonts w:ascii="Arial" w:hAnsi="Arial" w:cs="Arial"/>
          <w:b/>
        </w:rPr>
      </w:pPr>
      <w:r w:rsidRPr="00DD35C2">
        <w:rPr>
          <w:rFonts w:ascii="Arial" w:hAnsi="Arial" w:cs="Arial"/>
          <w:b/>
        </w:rPr>
        <w:t>2</w:t>
      </w:r>
      <w:r w:rsidR="00B95EDC" w:rsidRPr="00DD35C2">
        <w:rPr>
          <w:rFonts w:ascii="Arial" w:hAnsi="Arial" w:cs="Arial"/>
          <w:b/>
        </w:rPr>
        <w:t>6</w:t>
      </w:r>
      <w:r w:rsidR="00B5443B" w:rsidRPr="00DD35C2">
        <w:rPr>
          <w:rFonts w:ascii="Arial" w:hAnsi="Arial" w:cs="Arial"/>
          <w:b/>
        </w:rPr>
        <w:t>.</w:t>
      </w:r>
      <w:r w:rsidR="000E3B91" w:rsidRPr="00DD35C2">
        <w:rPr>
          <w:rFonts w:ascii="Arial" w:hAnsi="Arial" w:cs="Arial"/>
          <w:b/>
        </w:rPr>
        <w:t xml:space="preserve"> TRATTAMENTO DEI DATI PERSONALI</w:t>
      </w:r>
      <w:r w:rsidR="00391CE2" w:rsidRPr="00DD35C2">
        <w:rPr>
          <w:rFonts w:ascii="Arial" w:hAnsi="Arial" w:cs="Arial"/>
          <w:b/>
        </w:rPr>
        <w:t xml:space="preserve"> </w:t>
      </w:r>
    </w:p>
    <w:p w:rsidR="00391CE2" w:rsidRPr="00DD35C2" w:rsidRDefault="00425618" w:rsidP="000531A8">
      <w:pPr>
        <w:tabs>
          <w:tab w:val="left" w:pos="284"/>
        </w:tabs>
        <w:spacing w:line="240" w:lineRule="auto"/>
        <w:jc w:val="both"/>
        <w:rPr>
          <w:rFonts w:ascii="Arial" w:hAnsi="Arial" w:cs="Arial"/>
        </w:rPr>
      </w:pPr>
      <w:r w:rsidRPr="00DD35C2">
        <w:rPr>
          <w:rFonts w:ascii="Arial" w:hAnsi="Arial" w:cs="Arial"/>
        </w:rPr>
        <w:t>I dati raccolti saranno trattati, ai sensi del D.lgs 30 giugno 2003, n. 196, esclusivamente nell’ambito della gara regolata dal presente disciplinare</w:t>
      </w:r>
      <w:r w:rsidR="000531A8" w:rsidRPr="00DD35C2">
        <w:rPr>
          <w:rFonts w:ascii="Arial" w:hAnsi="Arial" w:cs="Arial"/>
        </w:rPr>
        <w:t>.</w:t>
      </w:r>
      <w:r w:rsidR="00391CE2" w:rsidRPr="00DD35C2">
        <w:rPr>
          <w:rFonts w:ascii="Arial" w:hAnsi="Arial" w:cs="Arial"/>
        </w:rPr>
        <w:t xml:space="preserve"> </w:t>
      </w:r>
    </w:p>
    <w:p w:rsidR="009A7A68" w:rsidRDefault="009A7A68" w:rsidP="00D121DE">
      <w:pPr>
        <w:tabs>
          <w:tab w:val="left" w:pos="284"/>
        </w:tabs>
        <w:spacing w:line="240" w:lineRule="auto"/>
        <w:jc w:val="both"/>
        <w:rPr>
          <w:rFonts w:ascii="Arial" w:hAnsi="Arial" w:cs="Arial"/>
          <w:b/>
        </w:rPr>
      </w:pPr>
    </w:p>
    <w:p w:rsidR="00D121DE" w:rsidRPr="00DD35C2" w:rsidRDefault="006045C4" w:rsidP="00D121DE">
      <w:pPr>
        <w:tabs>
          <w:tab w:val="left" w:pos="284"/>
        </w:tabs>
        <w:spacing w:line="240" w:lineRule="auto"/>
        <w:jc w:val="both"/>
        <w:rPr>
          <w:rFonts w:ascii="Arial" w:hAnsi="Arial" w:cs="Arial"/>
          <w:noProof w:val="0"/>
          <w:color w:val="000000"/>
        </w:rPr>
      </w:pPr>
      <w:r w:rsidRPr="00DD35C2">
        <w:rPr>
          <w:rFonts w:ascii="Arial" w:hAnsi="Arial" w:cs="Arial"/>
          <w:b/>
        </w:rPr>
        <w:lastRenderedPageBreak/>
        <w:t>Finalità del trattamento</w:t>
      </w:r>
      <w:r w:rsidR="00D121DE" w:rsidRPr="00DD35C2">
        <w:rPr>
          <w:rFonts w:ascii="Arial" w:hAnsi="Arial" w:cs="Arial"/>
          <w:b/>
          <w:bCs/>
          <w:noProof w:val="0"/>
          <w:color w:val="000000"/>
        </w:rPr>
        <w:t xml:space="preserve"> </w:t>
      </w:r>
    </w:p>
    <w:p w:rsidR="00D121DE" w:rsidRPr="00DD35C2" w:rsidRDefault="00D121DE" w:rsidP="00D121DE">
      <w:pPr>
        <w:tabs>
          <w:tab w:val="left" w:pos="284"/>
        </w:tabs>
        <w:spacing w:line="240" w:lineRule="auto"/>
        <w:jc w:val="both"/>
        <w:rPr>
          <w:rFonts w:ascii="Arial" w:hAnsi="Arial" w:cs="Arial"/>
        </w:rPr>
      </w:pPr>
      <w:r w:rsidRPr="00DD35C2">
        <w:rPr>
          <w:rFonts w:ascii="Arial" w:hAnsi="Arial" w:cs="Arial"/>
        </w:rPr>
        <w:t xml:space="preserve">I dati amministrativi forniti dal concorrente vengono acquisiti dalla stazione appaltante per verificare la sussistenza dei requisiti dichiarati all’atto della presentazione dell’offerta per la partecipazione alla gara e per quanto riguarda la normativa antimafia, in adempimento di precisi obblighi di legge. </w:t>
      </w:r>
    </w:p>
    <w:p w:rsidR="00D121DE" w:rsidRPr="00DD35C2" w:rsidRDefault="00D121DE" w:rsidP="00D121DE">
      <w:pPr>
        <w:tabs>
          <w:tab w:val="left" w:pos="284"/>
        </w:tabs>
        <w:spacing w:line="240" w:lineRule="auto"/>
        <w:jc w:val="both"/>
        <w:rPr>
          <w:rFonts w:ascii="Arial" w:hAnsi="Arial" w:cs="Arial"/>
        </w:rPr>
      </w:pPr>
      <w:r w:rsidRPr="00DD35C2">
        <w:rPr>
          <w:rFonts w:ascii="Arial" w:hAnsi="Arial" w:cs="Arial"/>
        </w:rPr>
        <w:t xml:space="preserve">I dati forniti dal concorrente aggiudicatario vengono acquisiti dalla stazione appaltante ai fini della stipula del contratto, per l’adempimento degli obblighi legali ad esso connessi, oltre che per la gestione ed esecuzione economica ed amministrativa del contratto stesso. </w:t>
      </w:r>
    </w:p>
    <w:p w:rsidR="00D121DE" w:rsidRPr="00DD35C2" w:rsidRDefault="00D121DE" w:rsidP="00D121DE">
      <w:pPr>
        <w:tabs>
          <w:tab w:val="left" w:pos="284"/>
        </w:tabs>
        <w:spacing w:line="240" w:lineRule="auto"/>
        <w:jc w:val="both"/>
        <w:rPr>
          <w:rFonts w:ascii="Arial" w:hAnsi="Arial" w:cs="Arial"/>
        </w:rPr>
      </w:pPr>
      <w:r w:rsidRPr="00DD35C2">
        <w:rPr>
          <w:rFonts w:ascii="Arial" w:hAnsi="Arial" w:cs="Arial"/>
        </w:rPr>
        <w:t xml:space="preserve">Tutti i dati acquisiti dalla stazione appaltante potranno essere trattati anche per fini di studio e statistici. </w:t>
      </w:r>
    </w:p>
    <w:p w:rsidR="006045C4" w:rsidRPr="00DD35C2" w:rsidRDefault="006045C4" w:rsidP="000531A8">
      <w:pPr>
        <w:tabs>
          <w:tab w:val="left" w:pos="284"/>
        </w:tabs>
        <w:spacing w:line="240" w:lineRule="auto"/>
        <w:jc w:val="both"/>
        <w:rPr>
          <w:rFonts w:ascii="Arial" w:hAnsi="Arial" w:cs="Arial"/>
          <w:b/>
        </w:rPr>
      </w:pPr>
      <w:r w:rsidRPr="00DD35C2">
        <w:rPr>
          <w:rFonts w:ascii="Arial" w:hAnsi="Arial" w:cs="Arial"/>
          <w:b/>
        </w:rPr>
        <w:t>Diritti del concorrente interessato</w:t>
      </w:r>
    </w:p>
    <w:p w:rsidR="006045C4" w:rsidRPr="00DD35C2" w:rsidRDefault="006045C4" w:rsidP="000531A8">
      <w:pPr>
        <w:tabs>
          <w:tab w:val="left" w:pos="284"/>
        </w:tabs>
        <w:spacing w:line="240" w:lineRule="auto"/>
        <w:jc w:val="both"/>
        <w:rPr>
          <w:rFonts w:ascii="Arial" w:hAnsi="Arial" w:cs="Arial"/>
        </w:rPr>
      </w:pPr>
      <w:r w:rsidRPr="00DD35C2">
        <w:rPr>
          <w:rFonts w:ascii="Arial" w:hAnsi="Arial" w:cs="Arial"/>
        </w:rPr>
        <w:t>Al concorrente, in qualità di interessato, vengono riconosciuti i diritti di cui all’articolo 7 del D.Lgs. 196/2003.</w:t>
      </w:r>
    </w:p>
    <w:p w:rsidR="006045C4" w:rsidRPr="00DD35C2" w:rsidRDefault="006045C4" w:rsidP="000531A8">
      <w:pPr>
        <w:tabs>
          <w:tab w:val="left" w:pos="284"/>
        </w:tabs>
        <w:spacing w:line="240" w:lineRule="auto"/>
        <w:jc w:val="both"/>
        <w:rPr>
          <w:rFonts w:ascii="Arial" w:hAnsi="Arial" w:cs="Arial"/>
          <w:b/>
        </w:rPr>
      </w:pPr>
      <w:r w:rsidRPr="00DD35C2">
        <w:rPr>
          <w:rFonts w:ascii="Arial" w:hAnsi="Arial" w:cs="Arial"/>
          <w:b/>
        </w:rPr>
        <w:t>Titolare del trattamento</w:t>
      </w:r>
    </w:p>
    <w:p w:rsidR="006045C4" w:rsidRDefault="006045C4" w:rsidP="000531A8">
      <w:pPr>
        <w:tabs>
          <w:tab w:val="left" w:pos="284"/>
        </w:tabs>
        <w:spacing w:line="240" w:lineRule="auto"/>
        <w:jc w:val="both"/>
        <w:rPr>
          <w:rFonts w:ascii="Arial" w:hAnsi="Arial" w:cs="Arial"/>
        </w:rPr>
      </w:pPr>
      <w:r w:rsidRPr="00DD35C2">
        <w:rPr>
          <w:rFonts w:ascii="Arial" w:hAnsi="Arial" w:cs="Arial"/>
        </w:rPr>
        <w:t>Titolare del trattamento è la Regione Marche – P.F. Innovazione, Ricerca e Competitività, P.IVA 00481070423, Via Tiziano</w:t>
      </w:r>
      <w:r w:rsidR="004D5174" w:rsidRPr="00DD35C2">
        <w:rPr>
          <w:rFonts w:ascii="Arial" w:hAnsi="Arial" w:cs="Arial"/>
        </w:rPr>
        <w:t xml:space="preserve"> n.</w:t>
      </w:r>
      <w:r w:rsidR="002A7200" w:rsidRPr="00DD35C2">
        <w:rPr>
          <w:rFonts w:ascii="Arial" w:hAnsi="Arial" w:cs="Arial"/>
        </w:rPr>
        <w:t xml:space="preserve"> 44,</w:t>
      </w:r>
      <w:r w:rsidRPr="00DD35C2">
        <w:rPr>
          <w:rFonts w:ascii="Arial" w:hAnsi="Arial" w:cs="Arial"/>
        </w:rPr>
        <w:t xml:space="preserve">  cap</w:t>
      </w:r>
      <w:r w:rsidR="002A7200" w:rsidRPr="00DD35C2">
        <w:rPr>
          <w:rFonts w:ascii="Arial" w:hAnsi="Arial" w:cs="Arial"/>
        </w:rPr>
        <w:t xml:space="preserve">. </w:t>
      </w:r>
      <w:r w:rsidRPr="00DD35C2">
        <w:rPr>
          <w:rFonts w:ascii="Arial" w:hAnsi="Arial" w:cs="Arial"/>
        </w:rPr>
        <w:t xml:space="preserve"> 60125 , Ancona</w:t>
      </w:r>
      <w:r w:rsidR="00EB5D46" w:rsidRPr="00DD35C2">
        <w:rPr>
          <w:rFonts w:ascii="Arial" w:hAnsi="Arial" w:cs="Arial"/>
        </w:rPr>
        <w:t>.</w:t>
      </w:r>
      <w:r w:rsidR="00843D9B">
        <w:rPr>
          <w:rFonts w:ascii="Arial" w:hAnsi="Arial" w:cs="Arial"/>
        </w:rPr>
        <w:t xml:space="preserve"> Responsabile per il riscontro all’interessato in caso di esercizio dei diritti di cui all’art. 7 della Legge è la Dott.ssa Patrizia sopranzi alla quale ci si potrà rivolgere scrivendo al seguente indirizzo di posta elettronica: </w:t>
      </w:r>
      <w:hyperlink r:id="rId17" w:history="1">
        <w:r w:rsidR="00843D9B" w:rsidRPr="006A5935">
          <w:rPr>
            <w:rStyle w:val="Collegamentoipertestuale"/>
            <w:sz w:val="22"/>
            <w:szCs w:val="22"/>
          </w:rPr>
          <w:t>patrizia.sopranzi@regione.marche.it</w:t>
        </w:r>
      </w:hyperlink>
      <w:r w:rsidR="00843D9B">
        <w:rPr>
          <w:rFonts w:ascii="Arial" w:hAnsi="Arial" w:cs="Arial"/>
        </w:rPr>
        <w:t>.</w:t>
      </w:r>
    </w:p>
    <w:p w:rsidR="006045C4" w:rsidRPr="00DD35C2" w:rsidRDefault="006045C4" w:rsidP="000531A8">
      <w:pPr>
        <w:tabs>
          <w:tab w:val="left" w:pos="284"/>
        </w:tabs>
        <w:spacing w:line="240" w:lineRule="auto"/>
        <w:jc w:val="both"/>
        <w:rPr>
          <w:rFonts w:ascii="Arial" w:hAnsi="Arial" w:cs="Arial"/>
          <w:b/>
        </w:rPr>
      </w:pPr>
      <w:r w:rsidRPr="00DD35C2">
        <w:rPr>
          <w:rFonts w:ascii="Arial" w:hAnsi="Arial" w:cs="Arial"/>
          <w:b/>
        </w:rPr>
        <w:t>Consenso del concorrente interessato</w:t>
      </w:r>
    </w:p>
    <w:p w:rsidR="006045C4" w:rsidRDefault="006045C4" w:rsidP="000531A8">
      <w:pPr>
        <w:tabs>
          <w:tab w:val="left" w:pos="284"/>
        </w:tabs>
        <w:spacing w:line="240" w:lineRule="auto"/>
        <w:jc w:val="both"/>
        <w:rPr>
          <w:rFonts w:ascii="Arial" w:hAnsi="Arial" w:cs="Arial"/>
        </w:rPr>
      </w:pPr>
      <w:r w:rsidRPr="00DD35C2">
        <w:rPr>
          <w:rFonts w:ascii="Arial" w:hAnsi="Arial" w:cs="Arial"/>
        </w:rPr>
        <w:t>Acquisite, ai sensi dell’art. 13 del D.Lgs 196/2003, le sopra riportate informazioni, con la presentazione dell’offerta o la sottoscrizione del contratto, il concorrente acconsente espressamente al trattamento dei dati personali come sopra definito.</w:t>
      </w:r>
    </w:p>
    <w:p w:rsidR="009A7A68" w:rsidRPr="00DD35C2" w:rsidRDefault="009A7A68" w:rsidP="000531A8">
      <w:pPr>
        <w:tabs>
          <w:tab w:val="left" w:pos="284"/>
        </w:tabs>
        <w:spacing w:line="240" w:lineRule="auto"/>
        <w:jc w:val="both"/>
        <w:rPr>
          <w:rFonts w:ascii="Arial" w:hAnsi="Arial" w:cs="Arial"/>
        </w:rPr>
      </w:pPr>
    </w:p>
    <w:p w:rsidR="00391CE2" w:rsidRPr="00DD35C2" w:rsidRDefault="00425618" w:rsidP="000531A8">
      <w:pPr>
        <w:tabs>
          <w:tab w:val="left" w:pos="284"/>
        </w:tabs>
        <w:spacing w:line="240" w:lineRule="auto"/>
        <w:jc w:val="both"/>
        <w:rPr>
          <w:rFonts w:ascii="Arial" w:hAnsi="Arial" w:cs="Arial"/>
          <w:b/>
        </w:rPr>
      </w:pPr>
      <w:r w:rsidRPr="00DD35C2">
        <w:rPr>
          <w:rFonts w:ascii="Arial" w:hAnsi="Arial" w:cs="Arial"/>
          <w:b/>
        </w:rPr>
        <w:t>2</w:t>
      </w:r>
      <w:r w:rsidR="00B95EDC" w:rsidRPr="00DD35C2">
        <w:rPr>
          <w:rFonts w:ascii="Arial" w:hAnsi="Arial" w:cs="Arial"/>
          <w:b/>
        </w:rPr>
        <w:t>7</w:t>
      </w:r>
      <w:r w:rsidRPr="00DD35C2">
        <w:rPr>
          <w:rFonts w:ascii="Arial" w:hAnsi="Arial" w:cs="Arial"/>
          <w:b/>
        </w:rPr>
        <w:t>. DEFINIZIONE DELLE CONTROVERSIE</w:t>
      </w:r>
      <w:r w:rsidR="00391CE2" w:rsidRPr="00DD35C2">
        <w:rPr>
          <w:rFonts w:ascii="Arial" w:hAnsi="Arial" w:cs="Arial"/>
          <w:b/>
        </w:rPr>
        <w:t xml:space="preserve"> </w:t>
      </w:r>
    </w:p>
    <w:p w:rsidR="00391CE2" w:rsidRDefault="00425618" w:rsidP="000531A8">
      <w:pPr>
        <w:tabs>
          <w:tab w:val="left" w:pos="284"/>
        </w:tabs>
        <w:spacing w:line="240" w:lineRule="auto"/>
        <w:jc w:val="both"/>
        <w:rPr>
          <w:rFonts w:ascii="Arial" w:hAnsi="Arial" w:cs="Arial"/>
        </w:rPr>
      </w:pPr>
      <w:r w:rsidRPr="00DD35C2">
        <w:rPr>
          <w:rFonts w:ascii="Arial" w:hAnsi="Arial" w:cs="Arial"/>
        </w:rPr>
        <w:t>Per le controversie derivanti dal contratto è competente il Foro di Ancona, rimanendo espressamente esclusa la compromissione in arbitri.</w:t>
      </w:r>
    </w:p>
    <w:p w:rsidR="009A7A68" w:rsidRPr="00DD35C2" w:rsidRDefault="009A7A68" w:rsidP="000531A8">
      <w:pPr>
        <w:tabs>
          <w:tab w:val="left" w:pos="284"/>
        </w:tabs>
        <w:spacing w:line="240" w:lineRule="auto"/>
        <w:jc w:val="both"/>
        <w:rPr>
          <w:rFonts w:ascii="Arial" w:hAnsi="Arial" w:cs="Arial"/>
        </w:rPr>
      </w:pPr>
    </w:p>
    <w:p w:rsidR="000439A3" w:rsidRPr="00DD35C2" w:rsidRDefault="000439A3" w:rsidP="000531A8">
      <w:pPr>
        <w:tabs>
          <w:tab w:val="left" w:pos="284"/>
        </w:tabs>
        <w:spacing w:line="240" w:lineRule="auto"/>
        <w:jc w:val="both"/>
        <w:rPr>
          <w:rFonts w:ascii="Arial" w:hAnsi="Arial" w:cs="Arial"/>
        </w:rPr>
      </w:pPr>
      <w:r w:rsidRPr="00DD35C2">
        <w:rPr>
          <w:rFonts w:ascii="Arial" w:hAnsi="Arial" w:cs="Arial"/>
          <w:b/>
        </w:rPr>
        <w:t>2</w:t>
      </w:r>
      <w:r w:rsidR="00B95EDC" w:rsidRPr="00DD35C2">
        <w:rPr>
          <w:rFonts w:ascii="Arial" w:hAnsi="Arial" w:cs="Arial"/>
          <w:b/>
        </w:rPr>
        <w:t>8</w:t>
      </w:r>
      <w:r w:rsidRPr="00DD35C2">
        <w:rPr>
          <w:rFonts w:ascii="Arial" w:hAnsi="Arial" w:cs="Arial"/>
          <w:b/>
        </w:rPr>
        <w:t>. RINVIO</w:t>
      </w:r>
    </w:p>
    <w:p w:rsidR="000439A3" w:rsidRPr="00DD35C2" w:rsidRDefault="000439A3" w:rsidP="000531A8">
      <w:pPr>
        <w:tabs>
          <w:tab w:val="left" w:pos="284"/>
        </w:tabs>
        <w:spacing w:line="240" w:lineRule="auto"/>
        <w:jc w:val="both"/>
        <w:rPr>
          <w:rFonts w:ascii="Arial" w:hAnsi="Arial" w:cs="Arial"/>
        </w:rPr>
      </w:pPr>
      <w:r w:rsidRPr="00DD35C2">
        <w:rPr>
          <w:rFonts w:ascii="Arial" w:hAnsi="Arial" w:cs="Arial"/>
        </w:rPr>
        <w:t>Per tutto quanto non contemplato nel presente disciplinare si fa espresso riferimento al capitolato tecnico, e a quanto previsto in materia, per quanto compatibile, dalla vigente legislazione nazionale e regionale.</w:t>
      </w:r>
    </w:p>
    <w:p w:rsidR="00CC37E4" w:rsidRPr="00DD35C2" w:rsidRDefault="00CC37E4" w:rsidP="000531A8">
      <w:pPr>
        <w:tabs>
          <w:tab w:val="left" w:pos="284"/>
        </w:tabs>
        <w:spacing w:line="240" w:lineRule="auto"/>
        <w:jc w:val="both"/>
        <w:rPr>
          <w:rFonts w:ascii="Arial" w:hAnsi="Arial" w:cs="Arial"/>
        </w:rPr>
      </w:pPr>
      <w:r w:rsidRPr="00DD35C2">
        <w:rPr>
          <w:rFonts w:ascii="Arial" w:hAnsi="Arial" w:cs="Arial"/>
        </w:rPr>
        <w:t xml:space="preserve">Letto confermato e sottoscritto Il/La Dichiarante </w:t>
      </w:r>
    </w:p>
    <w:p w:rsidR="00CC37E4" w:rsidRPr="00DD35C2" w:rsidRDefault="00CC37E4" w:rsidP="000531A8">
      <w:pPr>
        <w:tabs>
          <w:tab w:val="left" w:pos="284"/>
        </w:tabs>
        <w:spacing w:line="240" w:lineRule="auto"/>
        <w:jc w:val="both"/>
        <w:rPr>
          <w:rFonts w:ascii="Arial" w:hAnsi="Arial" w:cs="Arial"/>
        </w:rPr>
      </w:pPr>
      <w:r w:rsidRPr="00DD35C2">
        <w:rPr>
          <w:rFonts w:ascii="Arial" w:hAnsi="Arial" w:cs="Arial"/>
        </w:rPr>
        <w:t xml:space="preserve">Data _____________________ </w:t>
      </w:r>
    </w:p>
    <w:p w:rsidR="001318A9" w:rsidRPr="00DD35C2" w:rsidRDefault="001318A9" w:rsidP="000531A8">
      <w:pPr>
        <w:tabs>
          <w:tab w:val="left" w:pos="284"/>
        </w:tabs>
        <w:spacing w:line="240" w:lineRule="auto"/>
        <w:jc w:val="both"/>
        <w:rPr>
          <w:rFonts w:ascii="Arial" w:hAnsi="Arial" w:cs="Arial"/>
        </w:rPr>
      </w:pPr>
    </w:p>
    <w:p w:rsidR="00CC37E4" w:rsidRPr="00DD35C2" w:rsidRDefault="000531A8" w:rsidP="000531A8">
      <w:pPr>
        <w:tabs>
          <w:tab w:val="left" w:pos="284"/>
        </w:tabs>
        <w:spacing w:line="240" w:lineRule="auto"/>
        <w:jc w:val="both"/>
        <w:rPr>
          <w:rFonts w:ascii="Arial" w:hAnsi="Arial" w:cs="Arial"/>
        </w:rPr>
      </w:pPr>
      <w:r w:rsidRPr="00DD35C2">
        <w:rPr>
          <w:rFonts w:ascii="Arial" w:hAnsi="Arial" w:cs="Arial"/>
        </w:rPr>
        <w:tab/>
      </w:r>
      <w:r w:rsidRPr="00DD35C2">
        <w:rPr>
          <w:rFonts w:ascii="Arial" w:hAnsi="Arial" w:cs="Arial"/>
        </w:rPr>
        <w:tab/>
      </w:r>
      <w:r w:rsidRPr="00DD35C2">
        <w:rPr>
          <w:rFonts w:ascii="Arial" w:hAnsi="Arial" w:cs="Arial"/>
        </w:rPr>
        <w:tab/>
      </w:r>
      <w:r w:rsidRPr="00DD35C2">
        <w:rPr>
          <w:rFonts w:ascii="Arial" w:hAnsi="Arial" w:cs="Arial"/>
        </w:rPr>
        <w:tab/>
      </w:r>
      <w:r w:rsidR="00CC37E4" w:rsidRPr="00DD35C2">
        <w:rPr>
          <w:rFonts w:ascii="Arial" w:hAnsi="Arial" w:cs="Arial"/>
        </w:rPr>
        <w:t>La firma digitale del legale rappresentante__________________________</w:t>
      </w:r>
    </w:p>
    <w:p w:rsidR="002918CC" w:rsidRPr="00DD35C2" w:rsidRDefault="002918CC" w:rsidP="00A710BE">
      <w:pPr>
        <w:jc w:val="both"/>
        <w:rPr>
          <w:rFonts w:ascii="Arial" w:hAnsi="Arial" w:cs="Arial"/>
        </w:rPr>
      </w:pPr>
    </w:p>
    <w:sectPr w:rsidR="002918CC" w:rsidRPr="00DD35C2">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CC" w:rsidRDefault="009B71CC" w:rsidP="00CC37E4">
      <w:pPr>
        <w:spacing w:after="0" w:line="240" w:lineRule="auto"/>
      </w:pPr>
      <w:r>
        <w:separator/>
      </w:r>
    </w:p>
  </w:endnote>
  <w:endnote w:type="continuationSeparator" w:id="0">
    <w:p w:rsidR="009B71CC" w:rsidRDefault="009B71CC" w:rsidP="00CC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9F" w:rsidRDefault="00062D9F">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034ED">
      <w:rPr>
        <w:caps/>
        <w:color w:val="5B9BD5" w:themeColor="accent1"/>
      </w:rPr>
      <w:t>20</w:t>
    </w:r>
    <w:r>
      <w:rPr>
        <w:caps/>
        <w:color w:val="5B9BD5" w:themeColor="accent1"/>
      </w:rPr>
      <w:fldChar w:fldCharType="end"/>
    </w:r>
  </w:p>
  <w:p w:rsidR="00062D9F" w:rsidRDefault="00062D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CC" w:rsidRDefault="009B71CC" w:rsidP="00CC37E4">
      <w:pPr>
        <w:spacing w:after="0" w:line="240" w:lineRule="auto"/>
      </w:pPr>
      <w:r>
        <w:separator/>
      </w:r>
    </w:p>
  </w:footnote>
  <w:footnote w:type="continuationSeparator" w:id="0">
    <w:p w:rsidR="009B71CC" w:rsidRDefault="009B71CC" w:rsidP="00CC3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191"/>
    <w:multiLevelType w:val="hybridMultilevel"/>
    <w:tmpl w:val="8A8807D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2CD1AC3"/>
    <w:multiLevelType w:val="hybridMultilevel"/>
    <w:tmpl w:val="BE56914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7B3D0E"/>
    <w:multiLevelType w:val="hybridMultilevel"/>
    <w:tmpl w:val="931C4068"/>
    <w:lvl w:ilvl="0" w:tplc="90FEC808">
      <w:start w:val="11"/>
      <w:numFmt w:val="decimal"/>
      <w:lvlText w:val="%1."/>
      <w:lvlJc w:val="left"/>
      <w:pPr>
        <w:ind w:left="405" w:hanging="360"/>
      </w:pPr>
      <w:rPr>
        <w:rFonts w:hint="default"/>
        <w:color w:val="auto"/>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nsid w:val="05455293"/>
    <w:multiLevelType w:val="hybridMultilevel"/>
    <w:tmpl w:val="374A7FB0"/>
    <w:lvl w:ilvl="0" w:tplc="10328EEE">
      <w:numFmt w:val="bullet"/>
      <w:lvlText w:val="-"/>
      <w:lvlJc w:val="left"/>
      <w:pPr>
        <w:ind w:left="720" w:hanging="360"/>
      </w:pPr>
      <w:rPr>
        <w:rFonts w:ascii="Tunga" w:eastAsia="Tunga" w:hAnsi="Tunga" w:cs="Tung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261CFA"/>
    <w:multiLevelType w:val="hybridMultilevel"/>
    <w:tmpl w:val="7CD67C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81368C"/>
    <w:multiLevelType w:val="hybridMultilevel"/>
    <w:tmpl w:val="A476F568"/>
    <w:lvl w:ilvl="0" w:tplc="0410000D">
      <w:start w:val="1"/>
      <w:numFmt w:val="bullet"/>
      <w:lvlText w:val=""/>
      <w:lvlJc w:val="left"/>
      <w:pPr>
        <w:ind w:left="2149" w:hanging="360"/>
      </w:pPr>
      <w:rPr>
        <w:rFonts w:ascii="Wingdings" w:hAnsi="Wingdings"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6">
    <w:nsid w:val="07B6011D"/>
    <w:multiLevelType w:val="hybridMultilevel"/>
    <w:tmpl w:val="1054E7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1162C9"/>
    <w:multiLevelType w:val="hybridMultilevel"/>
    <w:tmpl w:val="D18CA9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0C4D1EAD"/>
    <w:multiLevelType w:val="hybridMultilevel"/>
    <w:tmpl w:val="B53C3BBC"/>
    <w:lvl w:ilvl="0" w:tplc="73ECBF34">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0C5B40CC"/>
    <w:multiLevelType w:val="hybridMultilevel"/>
    <w:tmpl w:val="3C18DC5A"/>
    <w:lvl w:ilvl="0" w:tplc="091492A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D5A6DD5"/>
    <w:multiLevelType w:val="hybridMultilevel"/>
    <w:tmpl w:val="9456116C"/>
    <w:lvl w:ilvl="0" w:tplc="9D9E43A6">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145385"/>
    <w:multiLevelType w:val="hybridMultilevel"/>
    <w:tmpl w:val="9864E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6F659B"/>
    <w:multiLevelType w:val="hybridMultilevel"/>
    <w:tmpl w:val="87427E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AC07E0D"/>
    <w:multiLevelType w:val="hybridMultilevel"/>
    <w:tmpl w:val="FE7A5906"/>
    <w:lvl w:ilvl="0" w:tplc="D8DE54AE">
      <w:numFmt w:val="bullet"/>
      <w:lvlText w:val="-"/>
      <w:lvlJc w:val="left"/>
      <w:pPr>
        <w:ind w:left="1080" w:hanging="360"/>
      </w:pPr>
      <w:rPr>
        <w:rFonts w:ascii="Tunga" w:eastAsia="Tunga" w:hAnsi="Tunga" w:cs="Tung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1B571BD1"/>
    <w:multiLevelType w:val="hybridMultilevel"/>
    <w:tmpl w:val="EF869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717C18"/>
    <w:multiLevelType w:val="hybridMultilevel"/>
    <w:tmpl w:val="F06AB0C0"/>
    <w:lvl w:ilvl="0" w:tplc="04100001">
      <w:start w:val="1"/>
      <w:numFmt w:val="bullet"/>
      <w:lvlText w:val=""/>
      <w:lvlJc w:val="left"/>
      <w:pPr>
        <w:tabs>
          <w:tab w:val="num" w:pos="1065"/>
        </w:tabs>
        <w:ind w:left="1065" w:hanging="70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D5B6310"/>
    <w:multiLevelType w:val="hybridMultilevel"/>
    <w:tmpl w:val="46FA6BAC"/>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7">
    <w:nsid w:val="205C2E4B"/>
    <w:multiLevelType w:val="hybridMultilevel"/>
    <w:tmpl w:val="3F68D150"/>
    <w:lvl w:ilvl="0" w:tplc="D8DE54AE">
      <w:numFmt w:val="bullet"/>
      <w:lvlText w:val="-"/>
      <w:lvlJc w:val="left"/>
      <w:pPr>
        <w:ind w:left="1080" w:hanging="360"/>
      </w:pPr>
      <w:rPr>
        <w:rFonts w:ascii="Tunga" w:eastAsia="Tunga" w:hAnsi="Tunga" w:cs="Tung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21086E7E"/>
    <w:multiLevelType w:val="hybridMultilevel"/>
    <w:tmpl w:val="28BAE86C"/>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236F2052"/>
    <w:multiLevelType w:val="hybridMultilevel"/>
    <w:tmpl w:val="03FC1A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7164325"/>
    <w:multiLevelType w:val="hybridMultilevel"/>
    <w:tmpl w:val="F416A336"/>
    <w:lvl w:ilvl="0" w:tplc="D8DE54AE">
      <w:numFmt w:val="bullet"/>
      <w:lvlText w:val="-"/>
      <w:lvlJc w:val="left"/>
      <w:pPr>
        <w:tabs>
          <w:tab w:val="num" w:pos="1065"/>
        </w:tabs>
        <w:ind w:left="1065" w:hanging="705"/>
      </w:pPr>
      <w:rPr>
        <w:rFonts w:ascii="Tunga" w:eastAsia="Tunga" w:hAnsi="Tunga" w:cs="Tung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73A0511"/>
    <w:multiLevelType w:val="hybridMultilevel"/>
    <w:tmpl w:val="012063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8020260"/>
    <w:multiLevelType w:val="hybridMultilevel"/>
    <w:tmpl w:val="A75E36CC"/>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E1C2C2E"/>
    <w:multiLevelType w:val="hybridMultilevel"/>
    <w:tmpl w:val="335246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2EFB0136"/>
    <w:multiLevelType w:val="hybridMultilevel"/>
    <w:tmpl w:val="DA4C3476"/>
    <w:lvl w:ilvl="0" w:tplc="4962979C">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5">
    <w:nsid w:val="328A07E9"/>
    <w:multiLevelType w:val="hybridMultilevel"/>
    <w:tmpl w:val="F716C6C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2924D47"/>
    <w:multiLevelType w:val="hybridMultilevel"/>
    <w:tmpl w:val="38F4422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37E63E9E"/>
    <w:multiLevelType w:val="hybridMultilevel"/>
    <w:tmpl w:val="D64A7EB6"/>
    <w:lvl w:ilvl="0" w:tplc="10328EEE">
      <w:numFmt w:val="bullet"/>
      <w:lvlText w:val="-"/>
      <w:lvlJc w:val="left"/>
      <w:pPr>
        <w:ind w:left="720" w:hanging="360"/>
      </w:pPr>
      <w:rPr>
        <w:rFonts w:ascii="Tunga" w:eastAsia="Tunga" w:hAnsi="Tunga" w:cs="Tung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38190A"/>
    <w:multiLevelType w:val="hybridMultilevel"/>
    <w:tmpl w:val="B506192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1CF72A7"/>
    <w:multiLevelType w:val="hybridMultilevel"/>
    <w:tmpl w:val="A726E12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33B7F64"/>
    <w:multiLevelType w:val="hybridMultilevel"/>
    <w:tmpl w:val="D938C52C"/>
    <w:lvl w:ilvl="0" w:tplc="10328EEE">
      <w:numFmt w:val="bullet"/>
      <w:lvlText w:val="-"/>
      <w:lvlJc w:val="left"/>
      <w:pPr>
        <w:ind w:left="720" w:hanging="360"/>
      </w:pPr>
      <w:rPr>
        <w:rFonts w:ascii="Tunga" w:eastAsia="Tunga" w:hAnsi="Tunga" w:cs="Tung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4B34511"/>
    <w:multiLevelType w:val="hybridMultilevel"/>
    <w:tmpl w:val="DCBCD9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74854C0"/>
    <w:multiLevelType w:val="hybridMultilevel"/>
    <w:tmpl w:val="90C20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7E30BFE"/>
    <w:multiLevelType w:val="hybridMultilevel"/>
    <w:tmpl w:val="A426C5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89F2FF2"/>
    <w:multiLevelType w:val="hybridMultilevel"/>
    <w:tmpl w:val="83D63C12"/>
    <w:lvl w:ilvl="0" w:tplc="0410000F">
      <w:start w:val="1"/>
      <w:numFmt w:val="decimal"/>
      <w:lvlText w:val="%1."/>
      <w:lvlJc w:val="left"/>
      <w:pPr>
        <w:ind w:left="1080" w:hanging="360"/>
      </w:pPr>
      <w:rPr>
        <w:rFonts w:ascii="Times New Roman" w:hAnsi="Times New Roman" w:cs="Times New Roman"/>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35">
    <w:nsid w:val="4B251370"/>
    <w:multiLevelType w:val="multilevel"/>
    <w:tmpl w:val="75B4FAF8"/>
    <w:lvl w:ilvl="0">
      <w:start w:val="1"/>
      <w:numFmt w:val="lowerLetter"/>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6">
    <w:nsid w:val="4D7D0976"/>
    <w:multiLevelType w:val="hybridMultilevel"/>
    <w:tmpl w:val="5322D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F3267A2"/>
    <w:multiLevelType w:val="multilevel"/>
    <w:tmpl w:val="B7860D1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8">
    <w:nsid w:val="500210F0"/>
    <w:multiLevelType w:val="hybridMultilevel"/>
    <w:tmpl w:val="5014A2F2"/>
    <w:lvl w:ilvl="0" w:tplc="04100011">
      <w:start w:val="1"/>
      <w:numFmt w:val="decimal"/>
      <w:lvlText w:val="%1)"/>
      <w:lvlJc w:val="left"/>
      <w:pPr>
        <w:ind w:left="720" w:hanging="360"/>
      </w:pPr>
      <w:rPr>
        <w:rFonts w:ascii="Times New Roman" w:hAnsi="Times New Roman" w:cs="Times New Roman" w:hint="default"/>
      </w:rPr>
    </w:lvl>
    <w:lvl w:ilvl="1" w:tplc="04100001">
      <w:start w:val="1"/>
      <w:numFmt w:val="bullet"/>
      <w:lvlText w:val=""/>
      <w:lvlJc w:val="left"/>
      <w:pPr>
        <w:ind w:left="1440" w:hanging="360"/>
      </w:pPr>
      <w:rPr>
        <w:rFonts w:ascii="Symbol" w:hAnsi="Symbol" w:cs="Symbol"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9">
    <w:nsid w:val="514F7817"/>
    <w:multiLevelType w:val="hybridMultilevel"/>
    <w:tmpl w:val="0900A152"/>
    <w:lvl w:ilvl="0" w:tplc="B900B0BA">
      <w:start w:val="6"/>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56D569CF"/>
    <w:multiLevelType w:val="hybridMultilevel"/>
    <w:tmpl w:val="B22E3D30"/>
    <w:lvl w:ilvl="0" w:tplc="0410000F">
      <w:start w:val="1"/>
      <w:numFmt w:val="decimal"/>
      <w:lvlText w:val="%1."/>
      <w:lvlJc w:val="left"/>
      <w:pPr>
        <w:ind w:left="796" w:hanging="360"/>
      </w:p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41">
    <w:nsid w:val="5D8B7562"/>
    <w:multiLevelType w:val="hybridMultilevel"/>
    <w:tmpl w:val="1C44B6E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5EEE0FB6"/>
    <w:multiLevelType w:val="hybridMultilevel"/>
    <w:tmpl w:val="F8D009CC"/>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43">
    <w:nsid w:val="6B6132AD"/>
    <w:multiLevelType w:val="hybridMultilevel"/>
    <w:tmpl w:val="D93A3048"/>
    <w:lvl w:ilvl="0" w:tplc="91B8B888">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07C0FBC"/>
    <w:multiLevelType w:val="hybridMultilevel"/>
    <w:tmpl w:val="B0E2471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nsid w:val="75371C6D"/>
    <w:multiLevelType w:val="hybridMultilevel"/>
    <w:tmpl w:val="90244E48"/>
    <w:lvl w:ilvl="0" w:tplc="6BDEBAFC">
      <w:numFmt w:val="bullet"/>
      <w:lvlText w:val="-"/>
      <w:lvlJc w:val="left"/>
      <w:pPr>
        <w:ind w:left="720" w:hanging="360"/>
      </w:pPr>
      <w:rPr>
        <w:rFonts w:ascii="Arial" w:eastAsia="Times New Roman" w:hAnsi="Arial" w:cs="Arial" w:hint="default"/>
      </w:rPr>
    </w:lvl>
    <w:lvl w:ilvl="1" w:tplc="6BDEBAF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4509DD"/>
    <w:multiLevelType w:val="hybridMultilevel"/>
    <w:tmpl w:val="DF08E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C936A17"/>
    <w:multiLevelType w:val="hybridMultilevel"/>
    <w:tmpl w:val="8CF89872"/>
    <w:lvl w:ilvl="0" w:tplc="0410000F">
      <w:start w:val="1"/>
      <w:numFmt w:val="decimal"/>
      <w:lvlText w:val="%1."/>
      <w:lvlJc w:val="left"/>
      <w:pPr>
        <w:ind w:left="360" w:hanging="360"/>
      </w:pPr>
    </w:lvl>
    <w:lvl w:ilvl="1" w:tplc="04100019">
      <w:start w:val="1"/>
      <w:numFmt w:val="lowerLetter"/>
      <w:lvlText w:val="%2."/>
      <w:lvlJc w:val="left"/>
      <w:pPr>
        <w:ind w:left="2160" w:hanging="360"/>
      </w:pPr>
      <w:rPr>
        <w:rFonts w:ascii="Times New Roman" w:hAnsi="Times New Roman" w:cs="Times New Roman"/>
      </w:rPr>
    </w:lvl>
    <w:lvl w:ilvl="2" w:tplc="0410001B">
      <w:start w:val="1"/>
      <w:numFmt w:val="lowerRoman"/>
      <w:lvlText w:val="%3."/>
      <w:lvlJc w:val="right"/>
      <w:pPr>
        <w:ind w:left="2880" w:hanging="180"/>
      </w:pPr>
      <w:rPr>
        <w:rFonts w:ascii="Times New Roman" w:hAnsi="Times New Roman" w:cs="Times New Roman"/>
      </w:rPr>
    </w:lvl>
    <w:lvl w:ilvl="3" w:tplc="0410000F">
      <w:start w:val="1"/>
      <w:numFmt w:val="decimal"/>
      <w:lvlText w:val="%4."/>
      <w:lvlJc w:val="left"/>
      <w:pPr>
        <w:ind w:left="3600" w:hanging="360"/>
      </w:pPr>
      <w:rPr>
        <w:rFonts w:ascii="Times New Roman" w:hAnsi="Times New Roman" w:cs="Times New Roman"/>
      </w:rPr>
    </w:lvl>
    <w:lvl w:ilvl="4" w:tplc="04100019">
      <w:start w:val="1"/>
      <w:numFmt w:val="lowerLetter"/>
      <w:lvlText w:val="%5."/>
      <w:lvlJc w:val="left"/>
      <w:pPr>
        <w:ind w:left="4320" w:hanging="360"/>
      </w:pPr>
      <w:rPr>
        <w:rFonts w:ascii="Times New Roman" w:hAnsi="Times New Roman" w:cs="Times New Roman"/>
      </w:rPr>
    </w:lvl>
    <w:lvl w:ilvl="5" w:tplc="0410001B">
      <w:start w:val="1"/>
      <w:numFmt w:val="lowerRoman"/>
      <w:lvlText w:val="%6."/>
      <w:lvlJc w:val="right"/>
      <w:pPr>
        <w:ind w:left="5040" w:hanging="180"/>
      </w:pPr>
      <w:rPr>
        <w:rFonts w:ascii="Times New Roman" w:hAnsi="Times New Roman" w:cs="Times New Roman"/>
      </w:rPr>
    </w:lvl>
    <w:lvl w:ilvl="6" w:tplc="0410000F">
      <w:start w:val="1"/>
      <w:numFmt w:val="decimal"/>
      <w:lvlText w:val="%7."/>
      <w:lvlJc w:val="left"/>
      <w:pPr>
        <w:ind w:left="5760" w:hanging="360"/>
      </w:pPr>
      <w:rPr>
        <w:rFonts w:ascii="Times New Roman" w:hAnsi="Times New Roman" w:cs="Times New Roman"/>
      </w:rPr>
    </w:lvl>
    <w:lvl w:ilvl="7" w:tplc="04100019">
      <w:start w:val="1"/>
      <w:numFmt w:val="lowerLetter"/>
      <w:lvlText w:val="%8."/>
      <w:lvlJc w:val="left"/>
      <w:pPr>
        <w:ind w:left="6480" w:hanging="360"/>
      </w:pPr>
      <w:rPr>
        <w:rFonts w:ascii="Times New Roman" w:hAnsi="Times New Roman" w:cs="Times New Roman"/>
      </w:rPr>
    </w:lvl>
    <w:lvl w:ilvl="8" w:tplc="0410001B">
      <w:start w:val="1"/>
      <w:numFmt w:val="lowerRoman"/>
      <w:lvlText w:val="%9."/>
      <w:lvlJc w:val="right"/>
      <w:pPr>
        <w:ind w:left="7200" w:hanging="180"/>
      </w:pPr>
      <w:rPr>
        <w:rFonts w:ascii="Times New Roman" w:hAnsi="Times New Roman" w:cs="Times New Roman"/>
      </w:rPr>
    </w:lvl>
  </w:abstractNum>
  <w:num w:numId="1">
    <w:abstractNumId w:val="32"/>
  </w:num>
  <w:num w:numId="2">
    <w:abstractNumId w:val="38"/>
  </w:num>
  <w:num w:numId="3">
    <w:abstractNumId w:val="8"/>
  </w:num>
  <w:num w:numId="4">
    <w:abstractNumId w:val="34"/>
  </w:num>
  <w:num w:numId="5">
    <w:abstractNumId w:val="37"/>
  </w:num>
  <w:num w:numId="6">
    <w:abstractNumId w:val="46"/>
  </w:num>
  <w:num w:numId="7">
    <w:abstractNumId w:val="20"/>
  </w:num>
  <w:num w:numId="8">
    <w:abstractNumId w:val="42"/>
  </w:num>
  <w:num w:numId="9">
    <w:abstractNumId w:val="3"/>
  </w:num>
  <w:num w:numId="10">
    <w:abstractNumId w:val="31"/>
  </w:num>
  <w:num w:numId="11">
    <w:abstractNumId w:val="35"/>
  </w:num>
  <w:num w:numId="12">
    <w:abstractNumId w:val="27"/>
  </w:num>
  <w:num w:numId="13">
    <w:abstractNumId w:val="30"/>
  </w:num>
  <w:num w:numId="14">
    <w:abstractNumId w:val="25"/>
  </w:num>
  <w:num w:numId="15">
    <w:abstractNumId w:val="33"/>
  </w:num>
  <w:num w:numId="16">
    <w:abstractNumId w:val="2"/>
  </w:num>
  <w:num w:numId="17">
    <w:abstractNumId w:val="12"/>
  </w:num>
  <w:num w:numId="18">
    <w:abstractNumId w:val="6"/>
  </w:num>
  <w:num w:numId="19">
    <w:abstractNumId w:val="24"/>
  </w:num>
  <w:num w:numId="20">
    <w:abstractNumId w:val="19"/>
  </w:num>
  <w:num w:numId="21">
    <w:abstractNumId w:val="22"/>
  </w:num>
  <w:num w:numId="22">
    <w:abstractNumId w:val="43"/>
  </w:num>
  <w:num w:numId="23">
    <w:abstractNumId w:val="40"/>
  </w:num>
  <w:num w:numId="24">
    <w:abstractNumId w:val="16"/>
  </w:num>
  <w:num w:numId="25">
    <w:abstractNumId w:val="39"/>
  </w:num>
  <w:num w:numId="26">
    <w:abstractNumId w:val="5"/>
  </w:num>
  <w:num w:numId="27">
    <w:abstractNumId w:val="1"/>
  </w:num>
  <w:num w:numId="28">
    <w:abstractNumId w:val="4"/>
  </w:num>
  <w:num w:numId="29">
    <w:abstractNumId w:val="21"/>
  </w:num>
  <w:num w:numId="30">
    <w:abstractNumId w:val="7"/>
  </w:num>
  <w:num w:numId="31">
    <w:abstractNumId w:val="14"/>
  </w:num>
  <w:num w:numId="32">
    <w:abstractNumId w:val="47"/>
  </w:num>
  <w:num w:numId="33">
    <w:abstractNumId w:val="44"/>
  </w:num>
  <w:num w:numId="34">
    <w:abstractNumId w:val="10"/>
  </w:num>
  <w:num w:numId="35">
    <w:abstractNumId w:val="45"/>
  </w:num>
  <w:num w:numId="36">
    <w:abstractNumId w:val="41"/>
  </w:num>
  <w:num w:numId="37">
    <w:abstractNumId w:val="29"/>
  </w:num>
  <w:num w:numId="38">
    <w:abstractNumId w:val="9"/>
  </w:num>
  <w:num w:numId="39">
    <w:abstractNumId w:val="26"/>
  </w:num>
  <w:num w:numId="40">
    <w:abstractNumId w:val="18"/>
  </w:num>
  <w:num w:numId="41">
    <w:abstractNumId w:val="17"/>
  </w:num>
  <w:num w:numId="42">
    <w:abstractNumId w:val="28"/>
  </w:num>
  <w:num w:numId="43">
    <w:abstractNumId w:val="15"/>
  </w:num>
  <w:num w:numId="44">
    <w:abstractNumId w:val="23"/>
  </w:num>
  <w:num w:numId="45">
    <w:abstractNumId w:val="11"/>
  </w:num>
  <w:num w:numId="46">
    <w:abstractNumId w:val="0"/>
  </w:num>
  <w:num w:numId="47">
    <w:abstractNumId w:val="13"/>
  </w:num>
  <w:num w:numId="48">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E4"/>
    <w:rsid w:val="00001B1F"/>
    <w:rsid w:val="0000363A"/>
    <w:rsid w:val="0000370C"/>
    <w:rsid w:val="000039CE"/>
    <w:rsid w:val="00010875"/>
    <w:rsid w:val="000115C1"/>
    <w:rsid w:val="000115E7"/>
    <w:rsid w:val="000120EB"/>
    <w:rsid w:val="000143B5"/>
    <w:rsid w:val="00016C8A"/>
    <w:rsid w:val="00022EE6"/>
    <w:rsid w:val="0002488A"/>
    <w:rsid w:val="000300E3"/>
    <w:rsid w:val="0003578C"/>
    <w:rsid w:val="00036EAD"/>
    <w:rsid w:val="000412BA"/>
    <w:rsid w:val="0004323E"/>
    <w:rsid w:val="000439A3"/>
    <w:rsid w:val="00045245"/>
    <w:rsid w:val="000463A4"/>
    <w:rsid w:val="00046B33"/>
    <w:rsid w:val="0005025C"/>
    <w:rsid w:val="000531A8"/>
    <w:rsid w:val="000541DD"/>
    <w:rsid w:val="000571D9"/>
    <w:rsid w:val="00057B92"/>
    <w:rsid w:val="000608D5"/>
    <w:rsid w:val="00062260"/>
    <w:rsid w:val="00062D9F"/>
    <w:rsid w:val="000667C6"/>
    <w:rsid w:val="00071A1C"/>
    <w:rsid w:val="00073C54"/>
    <w:rsid w:val="0007668E"/>
    <w:rsid w:val="000769B7"/>
    <w:rsid w:val="00082104"/>
    <w:rsid w:val="00084E59"/>
    <w:rsid w:val="0008615B"/>
    <w:rsid w:val="00092923"/>
    <w:rsid w:val="000A1B9C"/>
    <w:rsid w:val="000A7322"/>
    <w:rsid w:val="000B0BA5"/>
    <w:rsid w:val="000C6443"/>
    <w:rsid w:val="000D12E1"/>
    <w:rsid w:val="000D1C19"/>
    <w:rsid w:val="000D496B"/>
    <w:rsid w:val="000D6461"/>
    <w:rsid w:val="000E09DE"/>
    <w:rsid w:val="000E3B91"/>
    <w:rsid w:val="000E5967"/>
    <w:rsid w:val="000F0282"/>
    <w:rsid w:val="000F74AE"/>
    <w:rsid w:val="0010424A"/>
    <w:rsid w:val="0011203F"/>
    <w:rsid w:val="00116998"/>
    <w:rsid w:val="00116BCF"/>
    <w:rsid w:val="00116D7C"/>
    <w:rsid w:val="00120AA5"/>
    <w:rsid w:val="00123466"/>
    <w:rsid w:val="00124492"/>
    <w:rsid w:val="00124B56"/>
    <w:rsid w:val="0012585E"/>
    <w:rsid w:val="00127F3D"/>
    <w:rsid w:val="001318A9"/>
    <w:rsid w:val="001320DE"/>
    <w:rsid w:val="00133B4D"/>
    <w:rsid w:val="0015008C"/>
    <w:rsid w:val="00150769"/>
    <w:rsid w:val="00154B1C"/>
    <w:rsid w:val="00155F7F"/>
    <w:rsid w:val="00163B0D"/>
    <w:rsid w:val="00166024"/>
    <w:rsid w:val="00167C69"/>
    <w:rsid w:val="00173A3C"/>
    <w:rsid w:val="00177574"/>
    <w:rsid w:val="001856E9"/>
    <w:rsid w:val="00186A8E"/>
    <w:rsid w:val="00191553"/>
    <w:rsid w:val="001A289D"/>
    <w:rsid w:val="001A28FE"/>
    <w:rsid w:val="001A3681"/>
    <w:rsid w:val="001A68D4"/>
    <w:rsid w:val="001A791C"/>
    <w:rsid w:val="001B47F2"/>
    <w:rsid w:val="001C0F69"/>
    <w:rsid w:val="001C16D8"/>
    <w:rsid w:val="001C24AA"/>
    <w:rsid w:val="001C2E80"/>
    <w:rsid w:val="001C3907"/>
    <w:rsid w:val="001C7D55"/>
    <w:rsid w:val="001D0068"/>
    <w:rsid w:val="001D128F"/>
    <w:rsid w:val="001D22D2"/>
    <w:rsid w:val="001D2533"/>
    <w:rsid w:val="001D47D7"/>
    <w:rsid w:val="001E1FA8"/>
    <w:rsid w:val="001E39E9"/>
    <w:rsid w:val="001F0676"/>
    <w:rsid w:val="001F15B4"/>
    <w:rsid w:val="001F6715"/>
    <w:rsid w:val="0020325A"/>
    <w:rsid w:val="00207632"/>
    <w:rsid w:val="00211194"/>
    <w:rsid w:val="00216217"/>
    <w:rsid w:val="00217502"/>
    <w:rsid w:val="002178F8"/>
    <w:rsid w:val="00224E98"/>
    <w:rsid w:val="00227805"/>
    <w:rsid w:val="0023178E"/>
    <w:rsid w:val="002334DA"/>
    <w:rsid w:val="00241892"/>
    <w:rsid w:val="00242C67"/>
    <w:rsid w:val="0024449B"/>
    <w:rsid w:val="002450C0"/>
    <w:rsid w:val="00246406"/>
    <w:rsid w:val="00250D21"/>
    <w:rsid w:val="002511EF"/>
    <w:rsid w:val="00260207"/>
    <w:rsid w:val="002610F6"/>
    <w:rsid w:val="00263ADD"/>
    <w:rsid w:val="002666BF"/>
    <w:rsid w:val="00267539"/>
    <w:rsid w:val="00271718"/>
    <w:rsid w:val="0027202E"/>
    <w:rsid w:val="002726CD"/>
    <w:rsid w:val="00273826"/>
    <w:rsid w:val="00277698"/>
    <w:rsid w:val="002818F3"/>
    <w:rsid w:val="0028340D"/>
    <w:rsid w:val="00290782"/>
    <w:rsid w:val="002918CC"/>
    <w:rsid w:val="00293132"/>
    <w:rsid w:val="00293E0C"/>
    <w:rsid w:val="002942B0"/>
    <w:rsid w:val="002A471A"/>
    <w:rsid w:val="002A4EB5"/>
    <w:rsid w:val="002A5AE7"/>
    <w:rsid w:val="002A710A"/>
    <w:rsid w:val="002A7200"/>
    <w:rsid w:val="002B4A86"/>
    <w:rsid w:val="002C11EC"/>
    <w:rsid w:val="002C1412"/>
    <w:rsid w:val="002C16BA"/>
    <w:rsid w:val="002C2CF3"/>
    <w:rsid w:val="002C686F"/>
    <w:rsid w:val="002C763A"/>
    <w:rsid w:val="002D45CD"/>
    <w:rsid w:val="002D478B"/>
    <w:rsid w:val="002D48EF"/>
    <w:rsid w:val="002D60E9"/>
    <w:rsid w:val="002E1453"/>
    <w:rsid w:val="002E234F"/>
    <w:rsid w:val="002E2B9C"/>
    <w:rsid w:val="002E71FE"/>
    <w:rsid w:val="002F1A71"/>
    <w:rsid w:val="002F331B"/>
    <w:rsid w:val="002F4701"/>
    <w:rsid w:val="002F492D"/>
    <w:rsid w:val="002F49B0"/>
    <w:rsid w:val="002F6085"/>
    <w:rsid w:val="002F76FC"/>
    <w:rsid w:val="00300DF9"/>
    <w:rsid w:val="00302F7E"/>
    <w:rsid w:val="00304210"/>
    <w:rsid w:val="0030743A"/>
    <w:rsid w:val="00310857"/>
    <w:rsid w:val="00312505"/>
    <w:rsid w:val="00313252"/>
    <w:rsid w:val="0032161B"/>
    <w:rsid w:val="00322105"/>
    <w:rsid w:val="003314FA"/>
    <w:rsid w:val="00331994"/>
    <w:rsid w:val="00332C03"/>
    <w:rsid w:val="00335A22"/>
    <w:rsid w:val="00336311"/>
    <w:rsid w:val="00343F9D"/>
    <w:rsid w:val="003471FD"/>
    <w:rsid w:val="00350A8F"/>
    <w:rsid w:val="00352CA6"/>
    <w:rsid w:val="003536D1"/>
    <w:rsid w:val="00356E06"/>
    <w:rsid w:val="00362E52"/>
    <w:rsid w:val="00371E53"/>
    <w:rsid w:val="0037754C"/>
    <w:rsid w:val="003822AB"/>
    <w:rsid w:val="003847CB"/>
    <w:rsid w:val="0039026A"/>
    <w:rsid w:val="00391CE2"/>
    <w:rsid w:val="00391F93"/>
    <w:rsid w:val="0039342E"/>
    <w:rsid w:val="0039731E"/>
    <w:rsid w:val="003A0CF8"/>
    <w:rsid w:val="003A787E"/>
    <w:rsid w:val="003B02EB"/>
    <w:rsid w:val="003B46B6"/>
    <w:rsid w:val="003B47EF"/>
    <w:rsid w:val="003B5DE6"/>
    <w:rsid w:val="003C4A5F"/>
    <w:rsid w:val="003C687C"/>
    <w:rsid w:val="003D2A09"/>
    <w:rsid w:val="003D68C1"/>
    <w:rsid w:val="003E51C2"/>
    <w:rsid w:val="003E6048"/>
    <w:rsid w:val="003F1638"/>
    <w:rsid w:val="003F7E46"/>
    <w:rsid w:val="004004BA"/>
    <w:rsid w:val="00400E11"/>
    <w:rsid w:val="00404691"/>
    <w:rsid w:val="0040496B"/>
    <w:rsid w:val="004079A3"/>
    <w:rsid w:val="004101C3"/>
    <w:rsid w:val="00411045"/>
    <w:rsid w:val="004136E9"/>
    <w:rsid w:val="0041708E"/>
    <w:rsid w:val="00423251"/>
    <w:rsid w:val="00423373"/>
    <w:rsid w:val="00425618"/>
    <w:rsid w:val="00427ECF"/>
    <w:rsid w:val="0043262E"/>
    <w:rsid w:val="00436E3F"/>
    <w:rsid w:val="00444544"/>
    <w:rsid w:val="00450704"/>
    <w:rsid w:val="00451054"/>
    <w:rsid w:val="00451F6F"/>
    <w:rsid w:val="00456916"/>
    <w:rsid w:val="004572B1"/>
    <w:rsid w:val="004615D7"/>
    <w:rsid w:val="00463215"/>
    <w:rsid w:val="00467D39"/>
    <w:rsid w:val="004709AB"/>
    <w:rsid w:val="00475984"/>
    <w:rsid w:val="00477841"/>
    <w:rsid w:val="00487FAF"/>
    <w:rsid w:val="00491419"/>
    <w:rsid w:val="00491FEF"/>
    <w:rsid w:val="0049262F"/>
    <w:rsid w:val="004932B9"/>
    <w:rsid w:val="004964C1"/>
    <w:rsid w:val="00497633"/>
    <w:rsid w:val="004A30F3"/>
    <w:rsid w:val="004A5E2B"/>
    <w:rsid w:val="004B0285"/>
    <w:rsid w:val="004B4F62"/>
    <w:rsid w:val="004B6F9F"/>
    <w:rsid w:val="004C1EBF"/>
    <w:rsid w:val="004C5F8D"/>
    <w:rsid w:val="004C74A8"/>
    <w:rsid w:val="004D0B7F"/>
    <w:rsid w:val="004D0F20"/>
    <w:rsid w:val="004D5174"/>
    <w:rsid w:val="004D752B"/>
    <w:rsid w:val="004E1C22"/>
    <w:rsid w:val="004E3095"/>
    <w:rsid w:val="004E3806"/>
    <w:rsid w:val="004E40B5"/>
    <w:rsid w:val="004E6AEE"/>
    <w:rsid w:val="004F1A5F"/>
    <w:rsid w:val="004F261F"/>
    <w:rsid w:val="004F495D"/>
    <w:rsid w:val="004F5527"/>
    <w:rsid w:val="00502369"/>
    <w:rsid w:val="0050415E"/>
    <w:rsid w:val="0050580F"/>
    <w:rsid w:val="0050734E"/>
    <w:rsid w:val="005119FE"/>
    <w:rsid w:val="00514DE1"/>
    <w:rsid w:val="00516214"/>
    <w:rsid w:val="00517C5E"/>
    <w:rsid w:val="00522AC3"/>
    <w:rsid w:val="00525680"/>
    <w:rsid w:val="00527EB5"/>
    <w:rsid w:val="005305D1"/>
    <w:rsid w:val="0053098F"/>
    <w:rsid w:val="00530AA2"/>
    <w:rsid w:val="0053461B"/>
    <w:rsid w:val="00540F23"/>
    <w:rsid w:val="00544087"/>
    <w:rsid w:val="005445E1"/>
    <w:rsid w:val="00545038"/>
    <w:rsid w:val="00563ADB"/>
    <w:rsid w:val="00567B22"/>
    <w:rsid w:val="00572CB4"/>
    <w:rsid w:val="00573B71"/>
    <w:rsid w:val="00576069"/>
    <w:rsid w:val="00576B04"/>
    <w:rsid w:val="00580798"/>
    <w:rsid w:val="0058094B"/>
    <w:rsid w:val="005825DA"/>
    <w:rsid w:val="00583656"/>
    <w:rsid w:val="005861FB"/>
    <w:rsid w:val="00590020"/>
    <w:rsid w:val="00590285"/>
    <w:rsid w:val="005A3DFF"/>
    <w:rsid w:val="005A6779"/>
    <w:rsid w:val="005A6E10"/>
    <w:rsid w:val="005A7510"/>
    <w:rsid w:val="005B1914"/>
    <w:rsid w:val="005C05EE"/>
    <w:rsid w:val="005C4EAC"/>
    <w:rsid w:val="005C5420"/>
    <w:rsid w:val="005D4044"/>
    <w:rsid w:val="005D52F4"/>
    <w:rsid w:val="005D64D1"/>
    <w:rsid w:val="005D68F4"/>
    <w:rsid w:val="005E0E80"/>
    <w:rsid w:val="005E1F4B"/>
    <w:rsid w:val="005E3870"/>
    <w:rsid w:val="005E6941"/>
    <w:rsid w:val="005F248F"/>
    <w:rsid w:val="005F37B6"/>
    <w:rsid w:val="005F5218"/>
    <w:rsid w:val="005F53F3"/>
    <w:rsid w:val="005F74F7"/>
    <w:rsid w:val="00602B3C"/>
    <w:rsid w:val="006045C4"/>
    <w:rsid w:val="00612256"/>
    <w:rsid w:val="0061705E"/>
    <w:rsid w:val="00622ECB"/>
    <w:rsid w:val="00625E45"/>
    <w:rsid w:val="0062612D"/>
    <w:rsid w:val="006278C4"/>
    <w:rsid w:val="006413F1"/>
    <w:rsid w:val="00646432"/>
    <w:rsid w:val="006604CE"/>
    <w:rsid w:val="00660E8C"/>
    <w:rsid w:val="0066162F"/>
    <w:rsid w:val="00661917"/>
    <w:rsid w:val="0067398A"/>
    <w:rsid w:val="00680C74"/>
    <w:rsid w:val="0068156B"/>
    <w:rsid w:val="0069248A"/>
    <w:rsid w:val="00695465"/>
    <w:rsid w:val="006A4973"/>
    <w:rsid w:val="006A5144"/>
    <w:rsid w:val="006A5887"/>
    <w:rsid w:val="006A5EC1"/>
    <w:rsid w:val="006A7986"/>
    <w:rsid w:val="006A7CF1"/>
    <w:rsid w:val="006B01A6"/>
    <w:rsid w:val="006B1E0A"/>
    <w:rsid w:val="006B3537"/>
    <w:rsid w:val="006B7840"/>
    <w:rsid w:val="006C4844"/>
    <w:rsid w:val="006C62EE"/>
    <w:rsid w:val="006D7C60"/>
    <w:rsid w:val="006E4EBE"/>
    <w:rsid w:val="006E635C"/>
    <w:rsid w:val="006F1A34"/>
    <w:rsid w:val="006F21FC"/>
    <w:rsid w:val="006F408A"/>
    <w:rsid w:val="006F5716"/>
    <w:rsid w:val="006F709E"/>
    <w:rsid w:val="006F7DF9"/>
    <w:rsid w:val="00702F09"/>
    <w:rsid w:val="0070444C"/>
    <w:rsid w:val="00707767"/>
    <w:rsid w:val="00707E91"/>
    <w:rsid w:val="00710431"/>
    <w:rsid w:val="007123D1"/>
    <w:rsid w:val="0072192D"/>
    <w:rsid w:val="007258CE"/>
    <w:rsid w:val="00726587"/>
    <w:rsid w:val="007330CD"/>
    <w:rsid w:val="00735929"/>
    <w:rsid w:val="00744CC4"/>
    <w:rsid w:val="00745CDE"/>
    <w:rsid w:val="00752E25"/>
    <w:rsid w:val="00755FE5"/>
    <w:rsid w:val="00760958"/>
    <w:rsid w:val="0076286D"/>
    <w:rsid w:val="00764AA1"/>
    <w:rsid w:val="007715E1"/>
    <w:rsid w:val="00773E3C"/>
    <w:rsid w:val="00783F38"/>
    <w:rsid w:val="007847E5"/>
    <w:rsid w:val="00792BAD"/>
    <w:rsid w:val="00792F29"/>
    <w:rsid w:val="007A00B4"/>
    <w:rsid w:val="007A5821"/>
    <w:rsid w:val="007B1B2C"/>
    <w:rsid w:val="007B2F17"/>
    <w:rsid w:val="007B41DB"/>
    <w:rsid w:val="007B4986"/>
    <w:rsid w:val="007B6610"/>
    <w:rsid w:val="007B7C8A"/>
    <w:rsid w:val="007C49D8"/>
    <w:rsid w:val="007D1EE5"/>
    <w:rsid w:val="007D2794"/>
    <w:rsid w:val="007D49EB"/>
    <w:rsid w:val="007F0D6D"/>
    <w:rsid w:val="007F7058"/>
    <w:rsid w:val="0080753E"/>
    <w:rsid w:val="00810C9C"/>
    <w:rsid w:val="00811651"/>
    <w:rsid w:val="00816175"/>
    <w:rsid w:val="00820957"/>
    <w:rsid w:val="0082510C"/>
    <w:rsid w:val="00825E13"/>
    <w:rsid w:val="0082702D"/>
    <w:rsid w:val="00832C70"/>
    <w:rsid w:val="00833F09"/>
    <w:rsid w:val="00835D82"/>
    <w:rsid w:val="00840A37"/>
    <w:rsid w:val="00843D9B"/>
    <w:rsid w:val="008473B6"/>
    <w:rsid w:val="00847D32"/>
    <w:rsid w:val="00851F1D"/>
    <w:rsid w:val="00852DD8"/>
    <w:rsid w:val="00860413"/>
    <w:rsid w:val="00862BE4"/>
    <w:rsid w:val="00863B76"/>
    <w:rsid w:val="00866B29"/>
    <w:rsid w:val="00872FB6"/>
    <w:rsid w:val="00877900"/>
    <w:rsid w:val="00877F28"/>
    <w:rsid w:val="00884817"/>
    <w:rsid w:val="00891686"/>
    <w:rsid w:val="00892493"/>
    <w:rsid w:val="00894573"/>
    <w:rsid w:val="00897886"/>
    <w:rsid w:val="008A042D"/>
    <w:rsid w:val="008A0E88"/>
    <w:rsid w:val="008A182B"/>
    <w:rsid w:val="008A3A9A"/>
    <w:rsid w:val="008A49C7"/>
    <w:rsid w:val="008A57ED"/>
    <w:rsid w:val="008A5DB4"/>
    <w:rsid w:val="008B1648"/>
    <w:rsid w:val="008B7E15"/>
    <w:rsid w:val="008C1B1C"/>
    <w:rsid w:val="008C39B5"/>
    <w:rsid w:val="008C42FA"/>
    <w:rsid w:val="008C6D0D"/>
    <w:rsid w:val="008D17BE"/>
    <w:rsid w:val="008D5763"/>
    <w:rsid w:val="008E0F31"/>
    <w:rsid w:val="008E1C4A"/>
    <w:rsid w:val="008E271D"/>
    <w:rsid w:val="008F03D8"/>
    <w:rsid w:val="008F05AA"/>
    <w:rsid w:val="008F4470"/>
    <w:rsid w:val="008F4FCB"/>
    <w:rsid w:val="00906151"/>
    <w:rsid w:val="0090756A"/>
    <w:rsid w:val="00913457"/>
    <w:rsid w:val="0091573A"/>
    <w:rsid w:val="00916FA4"/>
    <w:rsid w:val="00924F74"/>
    <w:rsid w:val="009262F9"/>
    <w:rsid w:val="00927B77"/>
    <w:rsid w:val="00927EB4"/>
    <w:rsid w:val="00934781"/>
    <w:rsid w:val="00937442"/>
    <w:rsid w:val="00941B5D"/>
    <w:rsid w:val="00943AFD"/>
    <w:rsid w:val="009543B5"/>
    <w:rsid w:val="00967A84"/>
    <w:rsid w:val="0097069C"/>
    <w:rsid w:val="00972F22"/>
    <w:rsid w:val="00981546"/>
    <w:rsid w:val="009857F9"/>
    <w:rsid w:val="009858F2"/>
    <w:rsid w:val="009920D5"/>
    <w:rsid w:val="009931D1"/>
    <w:rsid w:val="009943AD"/>
    <w:rsid w:val="009A31C8"/>
    <w:rsid w:val="009A340F"/>
    <w:rsid w:val="009A37F8"/>
    <w:rsid w:val="009A672E"/>
    <w:rsid w:val="009A76A0"/>
    <w:rsid w:val="009A7A68"/>
    <w:rsid w:val="009B3AD4"/>
    <w:rsid w:val="009B682B"/>
    <w:rsid w:val="009B71CC"/>
    <w:rsid w:val="009B745F"/>
    <w:rsid w:val="009B7711"/>
    <w:rsid w:val="009C3B72"/>
    <w:rsid w:val="009D161C"/>
    <w:rsid w:val="009D316D"/>
    <w:rsid w:val="009D4989"/>
    <w:rsid w:val="009E3EFF"/>
    <w:rsid w:val="009E6649"/>
    <w:rsid w:val="009F1D20"/>
    <w:rsid w:val="009F2557"/>
    <w:rsid w:val="00A06B49"/>
    <w:rsid w:val="00A1284B"/>
    <w:rsid w:val="00A13614"/>
    <w:rsid w:val="00A13A33"/>
    <w:rsid w:val="00A14840"/>
    <w:rsid w:val="00A15275"/>
    <w:rsid w:val="00A17D32"/>
    <w:rsid w:val="00A221CB"/>
    <w:rsid w:val="00A24FB7"/>
    <w:rsid w:val="00A2607D"/>
    <w:rsid w:val="00A3024C"/>
    <w:rsid w:val="00A33824"/>
    <w:rsid w:val="00A33BF7"/>
    <w:rsid w:val="00A3703B"/>
    <w:rsid w:val="00A44921"/>
    <w:rsid w:val="00A50D5F"/>
    <w:rsid w:val="00A52E1C"/>
    <w:rsid w:val="00A57D72"/>
    <w:rsid w:val="00A612B0"/>
    <w:rsid w:val="00A61748"/>
    <w:rsid w:val="00A710BE"/>
    <w:rsid w:val="00A72DCC"/>
    <w:rsid w:val="00A732A1"/>
    <w:rsid w:val="00A73FE0"/>
    <w:rsid w:val="00A74949"/>
    <w:rsid w:val="00A755F6"/>
    <w:rsid w:val="00A8161C"/>
    <w:rsid w:val="00A82416"/>
    <w:rsid w:val="00A85142"/>
    <w:rsid w:val="00A86E88"/>
    <w:rsid w:val="00A872E2"/>
    <w:rsid w:val="00A8730D"/>
    <w:rsid w:val="00A87CC3"/>
    <w:rsid w:val="00A972DB"/>
    <w:rsid w:val="00AA03EC"/>
    <w:rsid w:val="00AB38B8"/>
    <w:rsid w:val="00AB446B"/>
    <w:rsid w:val="00AB4801"/>
    <w:rsid w:val="00AB53F8"/>
    <w:rsid w:val="00AC0B3A"/>
    <w:rsid w:val="00AC5DC0"/>
    <w:rsid w:val="00AC75D7"/>
    <w:rsid w:val="00AC7C9E"/>
    <w:rsid w:val="00AD20AC"/>
    <w:rsid w:val="00AD38B7"/>
    <w:rsid w:val="00AE0217"/>
    <w:rsid w:val="00AE0964"/>
    <w:rsid w:val="00AE2B26"/>
    <w:rsid w:val="00AE2E6D"/>
    <w:rsid w:val="00AE7C02"/>
    <w:rsid w:val="00AF0109"/>
    <w:rsid w:val="00AF1B80"/>
    <w:rsid w:val="00AF2F23"/>
    <w:rsid w:val="00AF74BE"/>
    <w:rsid w:val="00AF78ED"/>
    <w:rsid w:val="00B021FA"/>
    <w:rsid w:val="00B0362D"/>
    <w:rsid w:val="00B05C01"/>
    <w:rsid w:val="00B1616F"/>
    <w:rsid w:val="00B16B5D"/>
    <w:rsid w:val="00B31BDE"/>
    <w:rsid w:val="00B3221E"/>
    <w:rsid w:val="00B352AC"/>
    <w:rsid w:val="00B36AAE"/>
    <w:rsid w:val="00B37DB0"/>
    <w:rsid w:val="00B40B9E"/>
    <w:rsid w:val="00B463C0"/>
    <w:rsid w:val="00B50DEE"/>
    <w:rsid w:val="00B5324F"/>
    <w:rsid w:val="00B5443B"/>
    <w:rsid w:val="00B55AD2"/>
    <w:rsid w:val="00B601DA"/>
    <w:rsid w:val="00B640F5"/>
    <w:rsid w:val="00B750E0"/>
    <w:rsid w:val="00B76D8C"/>
    <w:rsid w:val="00B83667"/>
    <w:rsid w:val="00B845BF"/>
    <w:rsid w:val="00B85EB7"/>
    <w:rsid w:val="00B869B2"/>
    <w:rsid w:val="00B919C6"/>
    <w:rsid w:val="00B92BF1"/>
    <w:rsid w:val="00B94C79"/>
    <w:rsid w:val="00B95EDC"/>
    <w:rsid w:val="00BA1384"/>
    <w:rsid w:val="00BA31AE"/>
    <w:rsid w:val="00BA3C73"/>
    <w:rsid w:val="00BA5AD9"/>
    <w:rsid w:val="00BA5BD1"/>
    <w:rsid w:val="00BA7952"/>
    <w:rsid w:val="00BC1194"/>
    <w:rsid w:val="00BC6CDD"/>
    <w:rsid w:val="00BD0D7E"/>
    <w:rsid w:val="00BE16BA"/>
    <w:rsid w:val="00BE58D6"/>
    <w:rsid w:val="00BE7741"/>
    <w:rsid w:val="00BF22CD"/>
    <w:rsid w:val="00BF3C09"/>
    <w:rsid w:val="00BF537A"/>
    <w:rsid w:val="00BF5F39"/>
    <w:rsid w:val="00C003CA"/>
    <w:rsid w:val="00C034ED"/>
    <w:rsid w:val="00C04228"/>
    <w:rsid w:val="00C05C73"/>
    <w:rsid w:val="00C07A6D"/>
    <w:rsid w:val="00C12916"/>
    <w:rsid w:val="00C145B1"/>
    <w:rsid w:val="00C1523B"/>
    <w:rsid w:val="00C15724"/>
    <w:rsid w:val="00C1689B"/>
    <w:rsid w:val="00C27222"/>
    <w:rsid w:val="00C31A4A"/>
    <w:rsid w:val="00C32267"/>
    <w:rsid w:val="00C331A7"/>
    <w:rsid w:val="00C46AC2"/>
    <w:rsid w:val="00C5487F"/>
    <w:rsid w:val="00C56DB8"/>
    <w:rsid w:val="00C60C7A"/>
    <w:rsid w:val="00C6162E"/>
    <w:rsid w:val="00C61F4D"/>
    <w:rsid w:val="00C635BF"/>
    <w:rsid w:val="00C64499"/>
    <w:rsid w:val="00C66C15"/>
    <w:rsid w:val="00C757E3"/>
    <w:rsid w:val="00C76938"/>
    <w:rsid w:val="00C84159"/>
    <w:rsid w:val="00C90BE9"/>
    <w:rsid w:val="00C91470"/>
    <w:rsid w:val="00C92279"/>
    <w:rsid w:val="00C93A2D"/>
    <w:rsid w:val="00C94013"/>
    <w:rsid w:val="00C960CD"/>
    <w:rsid w:val="00C97077"/>
    <w:rsid w:val="00CA665B"/>
    <w:rsid w:val="00CA75D8"/>
    <w:rsid w:val="00CB1F31"/>
    <w:rsid w:val="00CB5112"/>
    <w:rsid w:val="00CC1749"/>
    <w:rsid w:val="00CC2FA7"/>
    <w:rsid w:val="00CC37E4"/>
    <w:rsid w:val="00CC6A08"/>
    <w:rsid w:val="00CC7400"/>
    <w:rsid w:val="00CD6948"/>
    <w:rsid w:val="00CE04F6"/>
    <w:rsid w:val="00CE052A"/>
    <w:rsid w:val="00CE325A"/>
    <w:rsid w:val="00CE4CF4"/>
    <w:rsid w:val="00CE71B1"/>
    <w:rsid w:val="00CF054C"/>
    <w:rsid w:val="00CF4651"/>
    <w:rsid w:val="00CF4FDD"/>
    <w:rsid w:val="00D02725"/>
    <w:rsid w:val="00D07113"/>
    <w:rsid w:val="00D07209"/>
    <w:rsid w:val="00D11F8E"/>
    <w:rsid w:val="00D121DE"/>
    <w:rsid w:val="00D14D3D"/>
    <w:rsid w:val="00D15C4B"/>
    <w:rsid w:val="00D25C9C"/>
    <w:rsid w:val="00D2602B"/>
    <w:rsid w:val="00D26AE1"/>
    <w:rsid w:val="00D414F0"/>
    <w:rsid w:val="00D42B1E"/>
    <w:rsid w:val="00D46D12"/>
    <w:rsid w:val="00D54326"/>
    <w:rsid w:val="00D56BDE"/>
    <w:rsid w:val="00D61723"/>
    <w:rsid w:val="00D62990"/>
    <w:rsid w:val="00D73D65"/>
    <w:rsid w:val="00D73E88"/>
    <w:rsid w:val="00D76B14"/>
    <w:rsid w:val="00D77C8B"/>
    <w:rsid w:val="00D808C1"/>
    <w:rsid w:val="00D8132D"/>
    <w:rsid w:val="00D84FCF"/>
    <w:rsid w:val="00D87BD2"/>
    <w:rsid w:val="00D90C54"/>
    <w:rsid w:val="00D90C88"/>
    <w:rsid w:val="00D911A2"/>
    <w:rsid w:val="00D91FF7"/>
    <w:rsid w:val="00D9374B"/>
    <w:rsid w:val="00D95747"/>
    <w:rsid w:val="00D976A7"/>
    <w:rsid w:val="00DA037A"/>
    <w:rsid w:val="00DA0B71"/>
    <w:rsid w:val="00DA2FCE"/>
    <w:rsid w:val="00DA35BE"/>
    <w:rsid w:val="00DA6A83"/>
    <w:rsid w:val="00DB07EC"/>
    <w:rsid w:val="00DB1C48"/>
    <w:rsid w:val="00DB4E63"/>
    <w:rsid w:val="00DB5CC2"/>
    <w:rsid w:val="00DB65EA"/>
    <w:rsid w:val="00DB6B3E"/>
    <w:rsid w:val="00DC2DD6"/>
    <w:rsid w:val="00DC6021"/>
    <w:rsid w:val="00DD35C2"/>
    <w:rsid w:val="00DD4176"/>
    <w:rsid w:val="00DD5E8D"/>
    <w:rsid w:val="00DE1E73"/>
    <w:rsid w:val="00DE302E"/>
    <w:rsid w:val="00DE485A"/>
    <w:rsid w:val="00DE65B7"/>
    <w:rsid w:val="00DE6DFA"/>
    <w:rsid w:val="00DF1F66"/>
    <w:rsid w:val="00E01439"/>
    <w:rsid w:val="00E074EA"/>
    <w:rsid w:val="00E11A2C"/>
    <w:rsid w:val="00E11F8C"/>
    <w:rsid w:val="00E12A53"/>
    <w:rsid w:val="00E1454F"/>
    <w:rsid w:val="00E145BE"/>
    <w:rsid w:val="00E16936"/>
    <w:rsid w:val="00E23CD0"/>
    <w:rsid w:val="00E259FF"/>
    <w:rsid w:val="00E30184"/>
    <w:rsid w:val="00E31CD2"/>
    <w:rsid w:val="00E33A2F"/>
    <w:rsid w:val="00E35CB2"/>
    <w:rsid w:val="00E472AA"/>
    <w:rsid w:val="00E47B9C"/>
    <w:rsid w:val="00E509AB"/>
    <w:rsid w:val="00E5515A"/>
    <w:rsid w:val="00E55773"/>
    <w:rsid w:val="00E55E69"/>
    <w:rsid w:val="00E5673C"/>
    <w:rsid w:val="00E615C7"/>
    <w:rsid w:val="00E63FC1"/>
    <w:rsid w:val="00E671F7"/>
    <w:rsid w:val="00E72E69"/>
    <w:rsid w:val="00E734AA"/>
    <w:rsid w:val="00E75061"/>
    <w:rsid w:val="00E7742D"/>
    <w:rsid w:val="00E801EC"/>
    <w:rsid w:val="00E81465"/>
    <w:rsid w:val="00E827E1"/>
    <w:rsid w:val="00E844BE"/>
    <w:rsid w:val="00E9013F"/>
    <w:rsid w:val="00E920EC"/>
    <w:rsid w:val="00E938D5"/>
    <w:rsid w:val="00E94C71"/>
    <w:rsid w:val="00E971F0"/>
    <w:rsid w:val="00E9768B"/>
    <w:rsid w:val="00EA2CE0"/>
    <w:rsid w:val="00EA6223"/>
    <w:rsid w:val="00EA664C"/>
    <w:rsid w:val="00EB0309"/>
    <w:rsid w:val="00EB4B19"/>
    <w:rsid w:val="00EB5D46"/>
    <w:rsid w:val="00EC62FA"/>
    <w:rsid w:val="00ED3CF0"/>
    <w:rsid w:val="00ED4E10"/>
    <w:rsid w:val="00ED5058"/>
    <w:rsid w:val="00ED5D68"/>
    <w:rsid w:val="00EE2A52"/>
    <w:rsid w:val="00EE44B1"/>
    <w:rsid w:val="00EF2C7C"/>
    <w:rsid w:val="00F05436"/>
    <w:rsid w:val="00F07625"/>
    <w:rsid w:val="00F1311D"/>
    <w:rsid w:val="00F13E66"/>
    <w:rsid w:val="00F155E6"/>
    <w:rsid w:val="00F173C1"/>
    <w:rsid w:val="00F25A38"/>
    <w:rsid w:val="00F32B55"/>
    <w:rsid w:val="00F335C2"/>
    <w:rsid w:val="00F362FB"/>
    <w:rsid w:val="00F364E0"/>
    <w:rsid w:val="00F378BF"/>
    <w:rsid w:val="00F37E1D"/>
    <w:rsid w:val="00F40193"/>
    <w:rsid w:val="00F437C4"/>
    <w:rsid w:val="00F44780"/>
    <w:rsid w:val="00F468D4"/>
    <w:rsid w:val="00F500E3"/>
    <w:rsid w:val="00F5621A"/>
    <w:rsid w:val="00F60EA1"/>
    <w:rsid w:val="00F61DEE"/>
    <w:rsid w:val="00F661F6"/>
    <w:rsid w:val="00F67287"/>
    <w:rsid w:val="00F70333"/>
    <w:rsid w:val="00F72D51"/>
    <w:rsid w:val="00F738A3"/>
    <w:rsid w:val="00F8042A"/>
    <w:rsid w:val="00F8462A"/>
    <w:rsid w:val="00F86EA1"/>
    <w:rsid w:val="00F913BD"/>
    <w:rsid w:val="00F93613"/>
    <w:rsid w:val="00F96A0F"/>
    <w:rsid w:val="00FA517D"/>
    <w:rsid w:val="00FB3A9C"/>
    <w:rsid w:val="00FB5541"/>
    <w:rsid w:val="00FB6384"/>
    <w:rsid w:val="00FD0414"/>
    <w:rsid w:val="00FD21FD"/>
    <w:rsid w:val="00FD2530"/>
    <w:rsid w:val="00FD2F7A"/>
    <w:rsid w:val="00FD7735"/>
    <w:rsid w:val="00FE36BD"/>
    <w:rsid w:val="00FE7180"/>
    <w:rsid w:val="00FF0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8DBFE-5F14-4320-A4C9-D6863EDB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37E4"/>
    <w:pPr>
      <w:spacing w:after="200" w:line="276" w:lineRule="auto"/>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37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7E4"/>
    <w:rPr>
      <w:noProof/>
    </w:rPr>
  </w:style>
  <w:style w:type="paragraph" w:styleId="Paragrafoelenco">
    <w:name w:val="List Paragraph"/>
    <w:basedOn w:val="Normale"/>
    <w:uiPriority w:val="34"/>
    <w:qFormat/>
    <w:rsid w:val="00CC37E4"/>
    <w:pPr>
      <w:ind w:left="720"/>
      <w:contextualSpacing/>
    </w:pPr>
  </w:style>
  <w:style w:type="paragraph" w:customStyle="1" w:styleId="StileBollo">
    <w:name w:val="StileBollo"/>
    <w:basedOn w:val="Normale"/>
    <w:uiPriority w:val="99"/>
    <w:rsid w:val="00CC37E4"/>
    <w:pPr>
      <w:autoSpaceDE w:val="0"/>
      <w:autoSpaceDN w:val="0"/>
      <w:spacing w:after="0" w:line="479" w:lineRule="atLeast"/>
      <w:jc w:val="both"/>
    </w:pPr>
    <w:rPr>
      <w:rFonts w:ascii="Courier New" w:eastAsia="MS Mincho" w:hAnsi="Courier New" w:cs="Courier New"/>
      <w:b/>
      <w:bCs/>
      <w:noProof w:val="0"/>
      <w:sz w:val="20"/>
      <w:szCs w:val="20"/>
      <w:lang w:eastAsia="it-IT"/>
    </w:rPr>
  </w:style>
  <w:style w:type="paragraph" w:styleId="Corpotesto">
    <w:name w:val="Body Text"/>
    <w:basedOn w:val="Normale"/>
    <w:link w:val="CorpotestoCarattere"/>
    <w:uiPriority w:val="99"/>
    <w:unhideWhenUsed/>
    <w:rsid w:val="00CC37E4"/>
    <w:pPr>
      <w:spacing w:after="120"/>
    </w:pPr>
  </w:style>
  <w:style w:type="character" w:customStyle="1" w:styleId="CorpotestoCarattere">
    <w:name w:val="Corpo testo Carattere"/>
    <w:basedOn w:val="Carpredefinitoparagrafo"/>
    <w:link w:val="Corpotesto"/>
    <w:uiPriority w:val="99"/>
    <w:rsid w:val="00CC37E4"/>
    <w:rPr>
      <w:noProof/>
    </w:rPr>
  </w:style>
  <w:style w:type="paragraph" w:customStyle="1" w:styleId="PARAGRAFOSTANDARDN">
    <w:name w:val="PARAGRAFO STANDARD N"/>
    <w:uiPriority w:val="99"/>
    <w:rsid w:val="00CC37E4"/>
    <w:pPr>
      <w:spacing w:after="0" w:line="240" w:lineRule="auto"/>
      <w:jc w:val="both"/>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iPriority w:val="99"/>
    <w:unhideWhenUsed/>
    <w:rsid w:val="00CC37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C37E4"/>
    <w:rPr>
      <w:noProof/>
      <w:sz w:val="20"/>
      <w:szCs w:val="20"/>
    </w:rPr>
  </w:style>
  <w:style w:type="character" w:styleId="Rimandonotaapidipagina">
    <w:name w:val="footnote reference"/>
    <w:basedOn w:val="Carpredefinitoparagrafo"/>
    <w:uiPriority w:val="99"/>
    <w:unhideWhenUsed/>
    <w:rsid w:val="00CC37E4"/>
    <w:rPr>
      <w:vertAlign w:val="superscript"/>
    </w:rPr>
  </w:style>
  <w:style w:type="paragraph" w:customStyle="1" w:styleId="06rispostaintevista">
    <w:name w:val="06rispostaintevista"/>
    <w:basedOn w:val="Normale"/>
    <w:uiPriority w:val="99"/>
    <w:rsid w:val="00CC37E4"/>
    <w:pPr>
      <w:spacing w:after="0" w:line="240" w:lineRule="auto"/>
      <w:jc w:val="both"/>
    </w:pPr>
    <w:rPr>
      <w:rFonts w:ascii="Book Antiqua" w:eastAsiaTheme="minorEastAsia" w:hAnsi="Book Antiqua" w:cs="Book Antiqua"/>
      <w:noProof w:val="0"/>
      <w:lang w:eastAsia="it-IT"/>
    </w:rPr>
  </w:style>
  <w:style w:type="character" w:styleId="Collegamentoipertestuale">
    <w:name w:val="Hyperlink"/>
    <w:basedOn w:val="Carpredefinitoparagrafo"/>
    <w:uiPriority w:val="99"/>
    <w:rsid w:val="00CC37E4"/>
    <w:rPr>
      <w:rFonts w:ascii="Arial" w:hAnsi="Arial" w:cs="Arial"/>
      <w:b/>
      <w:bCs/>
      <w:color w:val="auto"/>
      <w:sz w:val="17"/>
      <w:szCs w:val="17"/>
      <w:u w:val="none"/>
      <w:effect w:val="none"/>
    </w:rPr>
  </w:style>
  <w:style w:type="paragraph" w:customStyle="1" w:styleId="titolo2">
    <w:name w:val="titolo2"/>
    <w:basedOn w:val="Normale"/>
    <w:uiPriority w:val="99"/>
    <w:rsid w:val="00CC37E4"/>
    <w:pPr>
      <w:spacing w:after="0" w:line="240" w:lineRule="auto"/>
      <w:jc w:val="both"/>
    </w:pPr>
    <w:rPr>
      <w:rFonts w:ascii="Arial" w:eastAsia="Times New Roman" w:hAnsi="Arial" w:cs="Arial"/>
      <w:b/>
      <w:bCs/>
      <w:noProof w:val="0"/>
      <w:lang w:eastAsia="it-IT"/>
    </w:rPr>
  </w:style>
  <w:style w:type="character" w:customStyle="1" w:styleId="apple-converted-space">
    <w:name w:val="apple-converted-space"/>
    <w:uiPriority w:val="99"/>
    <w:rsid w:val="00CC37E4"/>
  </w:style>
  <w:style w:type="character" w:customStyle="1" w:styleId="CharacterStyle1">
    <w:name w:val="Character Style 1"/>
    <w:rsid w:val="00CC37E4"/>
    <w:rPr>
      <w:rFonts w:ascii="Calibri" w:hAnsi="Calibri" w:cs="Calibri" w:hint="default"/>
      <w:sz w:val="24"/>
      <w:szCs w:val="24"/>
    </w:rPr>
  </w:style>
  <w:style w:type="paragraph" w:customStyle="1" w:styleId="Style2">
    <w:name w:val="Style 2"/>
    <w:basedOn w:val="Normale"/>
    <w:rsid w:val="00CC37E4"/>
    <w:pPr>
      <w:widowControl w:val="0"/>
      <w:autoSpaceDE w:val="0"/>
      <w:autoSpaceDN w:val="0"/>
      <w:spacing w:after="0" w:line="240" w:lineRule="auto"/>
      <w:jc w:val="both"/>
    </w:pPr>
    <w:rPr>
      <w:rFonts w:ascii="Calibri" w:eastAsia="Times New Roman" w:hAnsi="Calibri" w:cs="Calibri"/>
      <w:noProof w:val="0"/>
      <w:sz w:val="24"/>
      <w:szCs w:val="24"/>
      <w:lang w:eastAsia="it-IT"/>
    </w:rPr>
  </w:style>
  <w:style w:type="paragraph" w:customStyle="1" w:styleId="Style1">
    <w:name w:val="Style 1"/>
    <w:basedOn w:val="Normale"/>
    <w:rsid w:val="00CC37E4"/>
    <w:pPr>
      <w:widowControl w:val="0"/>
      <w:autoSpaceDE w:val="0"/>
      <w:autoSpaceDN w:val="0"/>
      <w:adjustRightInd w:val="0"/>
      <w:spacing w:after="0" w:line="240" w:lineRule="auto"/>
    </w:pPr>
    <w:rPr>
      <w:rFonts w:ascii="Times New Roman" w:eastAsia="Times New Roman" w:hAnsi="Times New Roman" w:cs="Times New Roman"/>
      <w:noProof w:val="0"/>
      <w:sz w:val="20"/>
      <w:szCs w:val="20"/>
      <w:lang w:eastAsia="it-IT"/>
    </w:rPr>
  </w:style>
  <w:style w:type="character" w:customStyle="1" w:styleId="CharacterStyle2">
    <w:name w:val="Character Style 2"/>
    <w:rsid w:val="00CC37E4"/>
    <w:rPr>
      <w:sz w:val="20"/>
      <w:szCs w:val="20"/>
    </w:rPr>
  </w:style>
  <w:style w:type="paragraph" w:customStyle="1" w:styleId="CarattereCarattere">
    <w:name w:val="Carattere Carattere"/>
    <w:basedOn w:val="Normale"/>
    <w:rsid w:val="00356E06"/>
    <w:pPr>
      <w:widowControl w:val="0"/>
      <w:autoSpaceDE w:val="0"/>
      <w:autoSpaceDN w:val="0"/>
      <w:spacing w:after="160" w:line="240" w:lineRule="exact"/>
      <w:jc w:val="both"/>
    </w:pPr>
    <w:rPr>
      <w:rFonts w:ascii="Tahoma" w:eastAsia="Times New Roman" w:hAnsi="Tahoma" w:cs="Tahoma"/>
      <w:noProof w:val="0"/>
      <w:sz w:val="20"/>
      <w:szCs w:val="20"/>
      <w:lang w:val="en-US"/>
    </w:rPr>
  </w:style>
  <w:style w:type="paragraph" w:customStyle="1" w:styleId="CarattereCarattere0">
    <w:name w:val="Carattere Carattere"/>
    <w:basedOn w:val="Normale"/>
    <w:rsid w:val="00833F09"/>
    <w:pPr>
      <w:widowControl w:val="0"/>
      <w:autoSpaceDE w:val="0"/>
      <w:autoSpaceDN w:val="0"/>
      <w:spacing w:after="160" w:line="240" w:lineRule="exact"/>
      <w:jc w:val="both"/>
    </w:pPr>
    <w:rPr>
      <w:rFonts w:ascii="Tahoma" w:eastAsia="Times New Roman" w:hAnsi="Tahoma" w:cs="Tahoma"/>
      <w:noProof w:val="0"/>
      <w:sz w:val="20"/>
      <w:szCs w:val="20"/>
      <w:lang w:val="en-US"/>
    </w:rPr>
  </w:style>
  <w:style w:type="paragraph" w:customStyle="1" w:styleId="CarattereCarattere1">
    <w:name w:val="Carattere Carattere"/>
    <w:basedOn w:val="Normale"/>
    <w:rsid w:val="00477841"/>
    <w:pPr>
      <w:widowControl w:val="0"/>
      <w:autoSpaceDE w:val="0"/>
      <w:autoSpaceDN w:val="0"/>
      <w:spacing w:after="160" w:line="240" w:lineRule="exact"/>
      <w:jc w:val="both"/>
    </w:pPr>
    <w:rPr>
      <w:rFonts w:ascii="Tahoma" w:eastAsia="Times New Roman" w:hAnsi="Tahoma" w:cs="Tahoma"/>
      <w:noProof w:val="0"/>
      <w:sz w:val="20"/>
      <w:szCs w:val="20"/>
      <w:lang w:val="en-US"/>
    </w:rPr>
  </w:style>
  <w:style w:type="paragraph" w:styleId="Testofumetto">
    <w:name w:val="Balloon Text"/>
    <w:basedOn w:val="Normale"/>
    <w:link w:val="TestofumettoCarattere"/>
    <w:uiPriority w:val="99"/>
    <w:semiHidden/>
    <w:unhideWhenUsed/>
    <w:rsid w:val="001B47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47F2"/>
    <w:rPr>
      <w:rFonts w:ascii="Segoe UI" w:hAnsi="Segoe UI" w:cs="Segoe UI"/>
      <w:noProof/>
      <w:sz w:val="18"/>
      <w:szCs w:val="18"/>
    </w:rPr>
  </w:style>
  <w:style w:type="paragraph" w:customStyle="1" w:styleId="CarattereCarattere2">
    <w:name w:val="Carattere Carattere"/>
    <w:basedOn w:val="Normale"/>
    <w:rsid w:val="00D73D65"/>
    <w:pPr>
      <w:widowControl w:val="0"/>
      <w:autoSpaceDE w:val="0"/>
      <w:autoSpaceDN w:val="0"/>
      <w:spacing w:after="160" w:line="240" w:lineRule="exact"/>
      <w:jc w:val="both"/>
    </w:pPr>
    <w:rPr>
      <w:rFonts w:ascii="Tahoma" w:eastAsia="Times New Roman" w:hAnsi="Tahoma" w:cs="Tahoma"/>
      <w:noProof w:val="0"/>
      <w:sz w:val="20"/>
      <w:szCs w:val="20"/>
      <w:lang w:val="en-US"/>
    </w:rPr>
  </w:style>
  <w:style w:type="paragraph" w:styleId="Pidipagina">
    <w:name w:val="footer"/>
    <w:basedOn w:val="Normale"/>
    <w:link w:val="PidipaginaCarattere"/>
    <w:uiPriority w:val="99"/>
    <w:unhideWhenUsed/>
    <w:rsid w:val="008A3A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A9A"/>
    <w:rPr>
      <w:noProof/>
    </w:rPr>
  </w:style>
  <w:style w:type="paragraph" w:customStyle="1" w:styleId="CarattereCarattere3">
    <w:name w:val="Carattere Carattere"/>
    <w:basedOn w:val="Normale"/>
    <w:rsid w:val="008A042D"/>
    <w:pPr>
      <w:widowControl w:val="0"/>
      <w:autoSpaceDE w:val="0"/>
      <w:autoSpaceDN w:val="0"/>
      <w:spacing w:after="160" w:line="240" w:lineRule="exact"/>
      <w:jc w:val="both"/>
    </w:pPr>
    <w:rPr>
      <w:rFonts w:ascii="Tahoma" w:eastAsia="Times New Roman" w:hAnsi="Tahoma" w:cs="Tahoma"/>
      <w:noProof w:val="0"/>
      <w:sz w:val="20"/>
      <w:szCs w:val="20"/>
      <w:lang w:val="en-US"/>
    </w:rPr>
  </w:style>
  <w:style w:type="paragraph" w:customStyle="1" w:styleId="Default">
    <w:name w:val="Default"/>
    <w:basedOn w:val="Normale"/>
    <w:rsid w:val="00491FEF"/>
    <w:pPr>
      <w:autoSpaceDE w:val="0"/>
      <w:autoSpaceDN w:val="0"/>
      <w:spacing w:after="0" w:line="240" w:lineRule="auto"/>
    </w:pPr>
    <w:rPr>
      <w:rFonts w:ascii="Calibri" w:eastAsia="Times New Roman" w:hAnsi="Calibri" w:cs="Calibri"/>
      <w:noProof w:val="0"/>
      <w:color w:val="000000"/>
      <w:sz w:val="24"/>
      <w:szCs w:val="24"/>
    </w:rPr>
  </w:style>
  <w:style w:type="table" w:styleId="Grigliatabella">
    <w:name w:val="Table Grid"/>
    <w:basedOn w:val="Tabellanormale"/>
    <w:uiPriority w:val="59"/>
    <w:rsid w:val="009B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4">
    <w:name w:val="Carattere Carattere"/>
    <w:basedOn w:val="Normale"/>
    <w:rsid w:val="00362E52"/>
    <w:pPr>
      <w:widowControl w:val="0"/>
      <w:autoSpaceDE w:val="0"/>
      <w:autoSpaceDN w:val="0"/>
      <w:spacing w:after="160" w:line="240" w:lineRule="exact"/>
      <w:jc w:val="both"/>
    </w:pPr>
    <w:rPr>
      <w:rFonts w:ascii="Tahoma" w:eastAsia="Times New Roman" w:hAnsi="Tahoma" w:cs="Tahom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526">
      <w:bodyDiv w:val="1"/>
      <w:marLeft w:val="0"/>
      <w:marRight w:val="0"/>
      <w:marTop w:val="0"/>
      <w:marBottom w:val="0"/>
      <w:divBdr>
        <w:top w:val="none" w:sz="0" w:space="0" w:color="auto"/>
        <w:left w:val="none" w:sz="0" w:space="0" w:color="auto"/>
        <w:bottom w:val="none" w:sz="0" w:space="0" w:color="auto"/>
        <w:right w:val="none" w:sz="0" w:space="0" w:color="auto"/>
      </w:divBdr>
    </w:div>
    <w:div w:id="17711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 TargetMode="External"/><Relationship Id="rId13" Type="http://schemas.openxmlformats.org/officeDocument/2006/relationships/hyperlink" Target="http://www.bancaditalia.it/compiti/vigilanza/intermediari/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one.marche.innovazionericerca@emarche.it" TargetMode="External"/><Relationship Id="rId17" Type="http://schemas.openxmlformats.org/officeDocument/2006/relationships/hyperlink" Target="mailto:patrizia.sopranzi@regione.marche.it" TargetMode="External"/><Relationship Id="rId2" Type="http://schemas.openxmlformats.org/officeDocument/2006/relationships/numbering" Target="numbering.xml"/><Relationship Id="rId16" Type="http://schemas.openxmlformats.org/officeDocument/2006/relationships/hyperlink" Target="http://www.codiceappalt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 TargetMode="External"/><Relationship Id="rId5" Type="http://schemas.openxmlformats.org/officeDocument/2006/relationships/webSettings" Target="webSettings.xml"/><Relationship Id="rId15" Type="http://schemas.openxmlformats.org/officeDocument/2006/relationships/hyperlink" Target="http://www.bancaditalia.it/compiti/vigilanza/avvisi-pub/" TargetMode="External"/><Relationship Id="rId10" Type="http://schemas.openxmlformats.org/officeDocument/2006/relationships/hyperlink" Target="mailto:laura.novelli@regione.mar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novelli@regione.marche.it" TargetMode="External"/><Relationship Id="rId14" Type="http://schemas.openxmlformats.org/officeDocument/2006/relationships/hyperlink" Target="http://www.bancaditalia.it/compiti/vigilanza/avvisi-pub/garanzie-finanziar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2D10-78C4-4351-8462-C2A91B02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25</Pages>
  <Words>10505</Words>
  <Characters>59882</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Novelli</dc:creator>
  <cp:keywords/>
  <dc:description/>
  <cp:lastModifiedBy>Laura Novelli</cp:lastModifiedBy>
  <cp:revision>201</cp:revision>
  <cp:lastPrinted>2017-10-05T08:48:00Z</cp:lastPrinted>
  <dcterms:created xsi:type="dcterms:W3CDTF">2017-09-20T14:35:00Z</dcterms:created>
  <dcterms:modified xsi:type="dcterms:W3CDTF">2017-10-05T09:01:00Z</dcterms:modified>
</cp:coreProperties>
</file>